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核医学科筹建</w:t>
      </w:r>
      <w:r>
        <w:rPr>
          <w:rFonts w:hint="eastAsia" w:ascii="宋体" w:hAnsi="宋体" w:eastAsia="宋体"/>
          <w:color w:val="FF0000"/>
          <w:sz w:val="36"/>
          <w:szCs w:val="36"/>
        </w:rPr>
        <w:t>显像区</w:t>
      </w:r>
      <w:r>
        <w:rPr>
          <w:rFonts w:hint="eastAsia" w:ascii="宋体" w:hAnsi="宋体" w:eastAsia="宋体"/>
        </w:rPr>
        <w:t>所需物资要求</w:t>
      </w:r>
    </w:p>
    <w:p/>
    <w:p>
      <w:pPr>
        <w:pStyle w:val="8"/>
        <w:numPr>
          <w:ilvl w:val="0"/>
          <w:numId w:val="1"/>
        </w:numPr>
        <w:spacing w:before="156" w:beforeLines="50"/>
        <w:ind w:left="35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FF"/>
          <w:sz w:val="24"/>
          <w:szCs w:val="24"/>
        </w:rPr>
        <w:t>甲状腺摄碘功能测定仪1套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before="50"/>
        <w:ind w:left="35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本要求：设备必须能够采用软件智能化控制，符合国际标准数据接口，能够将测定数据传输给“核医学科信息系统”；配有标准颈部模型；系统工作状态稳定；能够达到如下功能：甲状腺24小时动态摄碘功能测定（时序可变）、甲状腺碘有效半衰期测定、甲状腺过氯酸钾释放试验、甲状腺抑制试验、甲状腺摄</w:t>
      </w:r>
      <w:r>
        <w:rPr>
          <w:rFonts w:hint="eastAsia" w:ascii="宋体" w:hAnsi="宋体" w:eastAsia="宋体"/>
          <w:sz w:val="24"/>
          <w:szCs w:val="24"/>
          <w:vertAlign w:val="superscript"/>
        </w:rPr>
        <w:t>99m</w:t>
      </w:r>
      <w:r>
        <w:rPr>
          <w:rFonts w:hint="eastAsia" w:ascii="宋体" w:hAnsi="宋体" w:eastAsia="宋体"/>
          <w:sz w:val="24"/>
          <w:szCs w:val="24"/>
        </w:rPr>
        <w:t>Tc功能检查、同位素衰变量计算、核素能谱扫描功能等。</w:t>
      </w:r>
    </w:p>
    <w:p>
      <w:pPr>
        <w:pStyle w:val="9"/>
        <w:numPr>
          <w:ilvl w:val="0"/>
          <w:numId w:val="1"/>
        </w:numPr>
        <w:spacing w:before="50"/>
        <w:ind w:left="35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FF"/>
          <w:sz w:val="24"/>
          <w:szCs w:val="24"/>
        </w:rPr>
        <w:t>数字式表</w:t>
      </w:r>
      <w:bookmarkStart w:id="0" w:name="_GoBack"/>
      <w:bookmarkEnd w:id="0"/>
      <w:r>
        <w:rPr>
          <w:rFonts w:hint="eastAsia" w:ascii="宋体" w:hAnsi="宋体" w:eastAsia="宋体"/>
          <w:color w:val="0000FF"/>
          <w:sz w:val="24"/>
          <w:szCs w:val="24"/>
        </w:rPr>
        <w:t>面沾污仪1台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9"/>
        <w:spacing w:before="50"/>
        <w:ind w:left="357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基本要求：测量灵敏度高，量程宽，响应时间快；可设置报警阈值、静音或峰鸣提示，以及L</w:t>
      </w:r>
      <w:r>
        <w:rPr>
          <w:rFonts w:ascii="宋体" w:hAnsi="宋体" w:eastAsia="宋体"/>
          <w:sz w:val="24"/>
          <w:szCs w:val="24"/>
        </w:rPr>
        <w:t>ED</w:t>
      </w:r>
      <w:r>
        <w:rPr>
          <w:rFonts w:hint="eastAsia" w:ascii="宋体" w:hAnsi="宋体" w:eastAsia="宋体"/>
          <w:sz w:val="24"/>
          <w:szCs w:val="24"/>
        </w:rPr>
        <w:t>闪烁提示；能够直接显示测量计数、累积计数及剂量率；能够满足放射性工作场所α、β、X射线放射性污染计数测量和环境剂量率测量。</w:t>
      </w:r>
    </w:p>
    <w:p>
      <w:pPr>
        <w:pStyle w:val="9"/>
        <w:numPr>
          <w:ilvl w:val="0"/>
          <w:numId w:val="1"/>
        </w:numPr>
        <w:spacing w:before="50"/>
        <w:ind w:left="35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FF"/>
          <w:sz w:val="24"/>
          <w:szCs w:val="24"/>
        </w:rPr>
        <w:t>移动式防护注射台1台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9"/>
        <w:spacing w:before="50"/>
        <w:ind w:left="357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基本要求：整体防护当量≥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mm</w:t>
      </w:r>
      <w:r>
        <w:rPr>
          <w:rFonts w:ascii="宋体" w:hAnsi="宋体" w:eastAsia="宋体"/>
          <w:sz w:val="24"/>
          <w:szCs w:val="24"/>
        </w:rPr>
        <w:t>P</w:t>
      </w:r>
      <w:r>
        <w:rPr>
          <w:rFonts w:hint="eastAsia" w:ascii="宋体" w:hAnsi="宋体" w:eastAsia="宋体"/>
          <w:sz w:val="24"/>
          <w:szCs w:val="24"/>
        </w:rPr>
        <w:t>b（包括铅玻璃观察窗），不锈钢材质、易于清洁，可灵活移动以及可稳固摆放、配置照明灯具。</w:t>
      </w:r>
    </w:p>
    <w:p>
      <w:pPr>
        <w:pStyle w:val="4"/>
        <w:jc w:val="both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/>
          <w:b w:val="0"/>
          <w:bCs w:val="0"/>
          <w:color w:val="0000FF"/>
          <w:sz w:val="24"/>
          <w:szCs w:val="24"/>
        </w:rPr>
        <w:t>核医学科信息系统1套要求</w:t>
      </w:r>
      <w:r>
        <w:rPr>
          <w:rFonts w:hint="eastAsia" w:ascii="宋体" w:hAnsi="宋体" w:eastAsia="宋体"/>
          <w:b w:val="0"/>
          <w:bCs w:val="0"/>
          <w:color w:val="0000FF"/>
          <w:sz w:val="24"/>
          <w:szCs w:val="24"/>
          <w:lang w:eastAsia="zh-CN"/>
        </w:rPr>
        <w:t>：</w:t>
      </w:r>
    </w:p>
    <w:p>
      <w:pPr>
        <w:spacing w:before="156" w:beforeLines="50"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苏州九院核医学科现处于筹建阶段，拟开展核素显像（包括现有的S</w:t>
      </w:r>
      <w:r>
        <w:rPr>
          <w:rFonts w:ascii="宋体" w:hAnsi="宋体" w:eastAsia="宋体"/>
          <w:sz w:val="24"/>
          <w:szCs w:val="24"/>
        </w:rPr>
        <w:t>PECT</w:t>
      </w:r>
      <w:r>
        <w:rPr>
          <w:rFonts w:hint="eastAsia" w:ascii="宋体" w:hAnsi="宋体" w:eastAsia="宋体"/>
          <w:sz w:val="24"/>
          <w:szCs w:val="24"/>
        </w:rPr>
        <w:t>/</w:t>
      </w:r>
      <w:r>
        <w:rPr>
          <w:rFonts w:ascii="宋体" w:hAnsi="宋体" w:eastAsia="宋体"/>
          <w:sz w:val="24"/>
          <w:szCs w:val="24"/>
        </w:rPr>
        <w:t>CT</w:t>
      </w:r>
      <w:r>
        <w:rPr>
          <w:rFonts w:hint="eastAsia" w:ascii="宋体" w:hAnsi="宋体" w:eastAsia="宋体"/>
          <w:sz w:val="24"/>
          <w:szCs w:val="24"/>
        </w:rPr>
        <w:t>，后期拟开展的P</w:t>
      </w:r>
      <w:r>
        <w:rPr>
          <w:rFonts w:ascii="宋体" w:hAnsi="宋体" w:eastAsia="宋体"/>
          <w:sz w:val="24"/>
          <w:szCs w:val="24"/>
        </w:rPr>
        <w:t>ET/CT</w:t>
      </w:r>
      <w:r>
        <w:rPr>
          <w:rFonts w:hint="eastAsia" w:ascii="宋体" w:hAnsi="宋体" w:eastAsia="宋体"/>
          <w:sz w:val="24"/>
          <w:szCs w:val="24"/>
        </w:rPr>
        <w:t>）和功能测定（甲状腺摄碘率测定）、体外分析（电化学发光测定骨代谢标志物、尿碘含量定量检测）、核素治疗（分化型甲状腺癌的碘-1</w:t>
      </w:r>
      <w:r>
        <w:rPr>
          <w:rFonts w:ascii="宋体" w:hAnsi="宋体" w:eastAsia="宋体"/>
          <w:sz w:val="24"/>
          <w:szCs w:val="24"/>
        </w:rPr>
        <w:t>31</w:t>
      </w:r>
      <w:r>
        <w:rPr>
          <w:rFonts w:hint="eastAsia" w:ascii="宋体" w:hAnsi="宋体" w:eastAsia="宋体"/>
          <w:sz w:val="24"/>
          <w:szCs w:val="24"/>
        </w:rPr>
        <w:t>治疗、甲亢的碘-1</w:t>
      </w:r>
      <w:r>
        <w:rPr>
          <w:rFonts w:ascii="宋体" w:hAnsi="宋体" w:eastAsia="宋体"/>
          <w:sz w:val="24"/>
          <w:szCs w:val="24"/>
        </w:rPr>
        <w:t>31</w:t>
      </w:r>
      <w:r>
        <w:rPr>
          <w:rFonts w:hint="eastAsia" w:ascii="宋体" w:hAnsi="宋体" w:eastAsia="宋体"/>
          <w:sz w:val="24"/>
          <w:szCs w:val="24"/>
        </w:rPr>
        <w:t>治疗、皮肤疾病的敷贴治疗）。</w:t>
      </w:r>
    </w:p>
    <w:p>
      <w:pPr>
        <w:spacing w:before="156" w:beforeLines="50"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本院核医学科对“核医学信息系统”的总体需求为①覆盖全核医学科的信息化流程管理，②核医学影像存储与图像后处理系统；重点如下（但不局限于如下几点）：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before="156" w:beforeLines="50" w:line="276" w:lineRule="auto"/>
        <w:ind w:left="0"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核医学信息系统应涵盖核医学科日常工作所需的各方面的功能，从病人受检前的检查预约，到登记、病史问诊、分诊叫号、药物注射、上机检查、报告编辑、审核，乃至查询检索等；以及与之功能相适应的影像后处理工作站，包含图像的三维重建、融合后处理、定量计算（如</w:t>
      </w:r>
      <w:r>
        <w:rPr>
          <w:rFonts w:ascii="宋体" w:hAnsi="宋体" w:eastAsia="宋体"/>
          <w:sz w:val="24"/>
          <w:szCs w:val="24"/>
        </w:rPr>
        <w:t>T/N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SUV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TLG </w:t>
      </w:r>
      <w:r>
        <w:rPr>
          <w:rFonts w:hint="eastAsia" w:ascii="宋体" w:hAnsi="宋体" w:eastAsia="宋体"/>
          <w:sz w:val="24"/>
          <w:szCs w:val="24"/>
        </w:rPr>
        <w:t>值测量等）等功能。通过信息化技术手段合理规范核医学检查临床工作流程的同时，实现核医学影像全在线存储，便于医师分析比较病人的图像和代谢变化，从而提高科室检查的诊断效率。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before="156" w:beforeLines="50" w:line="276" w:lineRule="auto"/>
        <w:ind w:left="0"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核医学信息系统能够整合接入科内核素显像和功能测定、体外分析、核素治疗的相关诊疗信息，并且能够接入相关辐射防护检测设备的数据，使得核医学科内部数据得到有机整合，可以供科室内部进行临床诊疗、质量分析及控制、管理。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before="156" w:beforeLines="50" w:line="276" w:lineRule="auto"/>
        <w:ind w:left="0"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该信息系统需要能够与医院的H</w:t>
      </w:r>
      <w:r>
        <w:rPr>
          <w:rFonts w:ascii="宋体" w:hAnsi="宋体" w:eastAsia="宋体"/>
          <w:sz w:val="24"/>
          <w:szCs w:val="24"/>
        </w:rPr>
        <w:t>IS</w:t>
      </w:r>
      <w:r>
        <w:rPr>
          <w:rFonts w:hint="eastAsia" w:ascii="宋体" w:hAnsi="宋体" w:eastAsia="宋体"/>
          <w:sz w:val="24"/>
          <w:szCs w:val="24"/>
        </w:rPr>
        <w:t>、P</w:t>
      </w:r>
      <w:r>
        <w:rPr>
          <w:rFonts w:ascii="宋体" w:hAnsi="宋体" w:eastAsia="宋体"/>
          <w:sz w:val="24"/>
          <w:szCs w:val="24"/>
        </w:rPr>
        <w:t>ACS</w:t>
      </w:r>
      <w:r>
        <w:rPr>
          <w:rFonts w:hint="eastAsia" w:ascii="宋体" w:hAnsi="宋体" w:eastAsia="宋体"/>
          <w:sz w:val="24"/>
          <w:szCs w:val="24"/>
        </w:rPr>
        <w:t>、L</w:t>
      </w:r>
      <w:r>
        <w:rPr>
          <w:rFonts w:ascii="宋体" w:hAnsi="宋体" w:eastAsia="宋体"/>
          <w:sz w:val="24"/>
          <w:szCs w:val="24"/>
        </w:rPr>
        <w:t>IS</w:t>
      </w:r>
      <w:r>
        <w:rPr>
          <w:rFonts w:hint="eastAsia" w:ascii="宋体" w:hAnsi="宋体" w:eastAsia="宋体"/>
          <w:sz w:val="24"/>
          <w:szCs w:val="24"/>
        </w:rPr>
        <w:t>等系统形成数据对接，能够将科室的预约与医院的集中预约无缝对接，提高受检者预约效率，避免与其他科室检查冲突；能够保证核医学诊疗结果能够被医院临床、相关医技科室科室所查询，同时能够使核医学科获得临床科室、相关医技科室临床及检查数据，能够保证多种影像数据实现图像融合，以有助于提高核医学科及相关科室的诊疗水平，促进医教研的协同发展。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before="156" w:beforeLines="50" w:line="276" w:lineRule="auto"/>
        <w:ind w:left="0"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该信息系统要有一定的可扩展空间，能够保证后续诊疗设备的接入；供应商要有可靠的维护保障和升级手段；系统报价应合理。</w:t>
      </w:r>
    </w:p>
    <w:p>
      <w:pPr>
        <w:pStyle w:val="8"/>
        <w:spacing w:before="156" w:beforeLines="50" w:line="276" w:lineRule="auto"/>
        <w:rPr>
          <w:rFonts w:hint="eastAsia"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4595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1A7F"/>
    <w:multiLevelType w:val="multilevel"/>
    <w:tmpl w:val="73FE1A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D076E"/>
    <w:multiLevelType w:val="multilevel"/>
    <w:tmpl w:val="766D076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B6"/>
    <w:rsid w:val="00094483"/>
    <w:rsid w:val="000C5139"/>
    <w:rsid w:val="000D6F6E"/>
    <w:rsid w:val="001B6060"/>
    <w:rsid w:val="001F3215"/>
    <w:rsid w:val="002B39B6"/>
    <w:rsid w:val="004B0195"/>
    <w:rsid w:val="0056277B"/>
    <w:rsid w:val="006E4C44"/>
    <w:rsid w:val="00717E8D"/>
    <w:rsid w:val="0074195B"/>
    <w:rsid w:val="008E7B14"/>
    <w:rsid w:val="00A33A4E"/>
    <w:rsid w:val="00CB0BAA"/>
    <w:rsid w:val="00D467CC"/>
    <w:rsid w:val="00E3061C"/>
    <w:rsid w:val="00E50EC8"/>
    <w:rsid w:val="0D65063F"/>
    <w:rsid w:val="29D73C8D"/>
    <w:rsid w:val="7AF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7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2034</Characters>
  <Lines>16</Lines>
  <Paragraphs>4</Paragraphs>
  <TotalTime>1</TotalTime>
  <ScaleCrop>false</ScaleCrop>
  <LinksUpToDate>false</LinksUpToDate>
  <CharactersWithSpaces>2386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2020-02-18T06:16:00Z</dcterms:created>
  <dc:creator>YXY</dc:creator>
  <cp:lastModifiedBy>Administrator</cp:lastModifiedBy>
  <dcterms:modified xsi:type="dcterms:W3CDTF">2020-02-19T01:41:29Z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