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62" w:lineRule="auto"/>
        <w:ind w:left="147" w:right="287" w:firstLine="359"/>
        <w:jc w:val="center"/>
        <w:rPr>
          <w:rFonts w:hint="eastAsia" w:ascii="宋体" w:hAnsi="宋体"/>
          <w:b/>
          <w:sz w:val="32"/>
        </w:rPr>
      </w:pPr>
      <w:r>
        <w:rPr>
          <w:rFonts w:hint="eastAsia" w:ascii="宋体" w:hAnsi="宋体"/>
          <w:b/>
          <w:sz w:val="32"/>
        </w:rPr>
        <w:t>在线PH检测仪要求</w:t>
      </w:r>
    </w:p>
    <w:p>
      <w:pPr>
        <w:pStyle w:val="2"/>
        <w:spacing w:line="362" w:lineRule="auto"/>
        <w:ind w:left="147" w:right="287" w:firstLine="359"/>
        <w:rPr>
          <w:rFonts w:ascii="宋体" w:hAnsi="宋体"/>
          <w:position w:val="6"/>
          <w:sz w:val="24"/>
          <w:szCs w:val="22"/>
        </w:rPr>
      </w:pPr>
      <w:r>
        <w:rPr>
          <w:rFonts w:ascii="宋体" w:hAnsi="宋体"/>
          <w:position w:val="6"/>
          <w:sz w:val="24"/>
          <w:szCs w:val="22"/>
        </w:rPr>
        <w:t>本产品是用于在线监测 pH/ORP 值的产品，通过 RS485 或电流变送输出到监控室进行记录保存。</w:t>
      </w:r>
    </w:p>
    <w:p>
      <w:pPr>
        <w:pStyle w:val="2"/>
        <w:spacing w:before="1" w:line="362" w:lineRule="auto"/>
        <w:ind w:left="147" w:right="286" w:firstLine="360"/>
        <w:rPr>
          <w:rFonts w:ascii="宋体" w:hAnsi="宋体"/>
          <w:position w:val="6"/>
          <w:sz w:val="24"/>
          <w:szCs w:val="22"/>
        </w:rPr>
      </w:pPr>
      <w:r>
        <w:rPr>
          <w:rFonts w:ascii="宋体" w:hAnsi="宋体"/>
          <w:position w:val="6"/>
          <w:sz w:val="24"/>
          <w:szCs w:val="22"/>
        </w:rPr>
        <w:t>pH/ORP 控制器广泛应用于火电、化工化肥、冶金、环保、制药、生化、食品和自来水等行业，对溶液中 pH 值或 ORP 值和温度连续监测。连续监测数据通过变送输出连接记录仪实现远传监控与记录，也可以连接 RS485 通过 Modbus-RTU 协议与计算机通讯，从而实现计算机对仪表监控与记录。</w:t>
      </w:r>
    </w:p>
    <w:p>
      <w:pPr>
        <w:spacing w:before="3"/>
        <w:ind w:left="147"/>
        <w:jc w:val="left"/>
        <w:rPr>
          <w:rFonts w:ascii="宋体" w:hAnsi="宋体"/>
          <w:position w:val="6"/>
          <w:sz w:val="24"/>
        </w:rPr>
      </w:pPr>
      <w:r>
        <w:rPr>
          <w:rFonts w:ascii="宋体" w:hAnsi="宋体"/>
          <w:position w:val="6"/>
          <w:sz w:val="24"/>
        </w:rPr>
        <w:t>主要特点</w:t>
      </w:r>
    </w:p>
    <w:p>
      <w:pPr>
        <w:pStyle w:val="5"/>
        <w:numPr>
          <w:ilvl w:val="0"/>
          <w:numId w:val="1"/>
        </w:numPr>
        <w:tabs>
          <w:tab w:val="left" w:pos="567"/>
          <w:tab w:val="left" w:pos="568"/>
        </w:tabs>
        <w:autoSpaceDE w:val="0"/>
        <w:autoSpaceDN w:val="0"/>
        <w:spacing w:before="119"/>
        <w:ind w:firstLineChars="0"/>
        <w:jc w:val="left"/>
        <w:rPr>
          <w:rFonts w:ascii="宋体" w:hAnsi="宋体"/>
          <w:position w:val="6"/>
          <w:sz w:val="24"/>
        </w:rPr>
      </w:pPr>
      <w:r>
        <w:rPr>
          <w:rFonts w:ascii="宋体" w:hAnsi="宋体"/>
          <w:position w:val="6"/>
          <w:sz w:val="24"/>
        </w:rPr>
        <w:t>采用 2.8 英寸单色液晶显示屏，分辨率 128*64。</w:t>
      </w:r>
    </w:p>
    <w:p>
      <w:pPr>
        <w:pStyle w:val="5"/>
        <w:numPr>
          <w:ilvl w:val="0"/>
          <w:numId w:val="1"/>
        </w:numPr>
        <w:tabs>
          <w:tab w:val="left" w:pos="567"/>
          <w:tab w:val="left" w:pos="568"/>
        </w:tabs>
        <w:autoSpaceDE w:val="0"/>
        <w:autoSpaceDN w:val="0"/>
        <w:spacing w:before="119"/>
        <w:ind w:firstLineChars="0"/>
        <w:jc w:val="left"/>
        <w:rPr>
          <w:rFonts w:ascii="宋体" w:hAnsi="宋体"/>
          <w:position w:val="6"/>
          <w:sz w:val="24"/>
        </w:rPr>
      </w:pPr>
      <w:r>
        <w:rPr>
          <w:rFonts w:ascii="宋体" w:hAnsi="宋体"/>
          <w:position w:val="6"/>
          <w:sz w:val="24"/>
        </w:rPr>
        <w:t>采用隔离变送输出，干扰度更小。</w:t>
      </w:r>
    </w:p>
    <w:p>
      <w:pPr>
        <w:pStyle w:val="5"/>
        <w:numPr>
          <w:ilvl w:val="0"/>
          <w:numId w:val="1"/>
        </w:numPr>
        <w:tabs>
          <w:tab w:val="left" w:pos="567"/>
          <w:tab w:val="left" w:pos="568"/>
        </w:tabs>
        <w:autoSpaceDE w:val="0"/>
        <w:autoSpaceDN w:val="0"/>
        <w:spacing w:before="118"/>
        <w:ind w:firstLineChars="0"/>
        <w:jc w:val="left"/>
        <w:rPr>
          <w:rFonts w:ascii="宋体" w:hAnsi="宋体"/>
          <w:position w:val="6"/>
          <w:sz w:val="24"/>
        </w:rPr>
      </w:pPr>
      <w:r>
        <w:rPr>
          <w:rFonts w:ascii="宋体" w:hAnsi="宋体"/>
          <w:position w:val="6"/>
          <w:sz w:val="24"/>
        </w:rPr>
        <w:t>采用隔离 RS485 通讯。</w:t>
      </w:r>
    </w:p>
    <w:p>
      <w:pPr>
        <w:pStyle w:val="5"/>
        <w:numPr>
          <w:ilvl w:val="0"/>
          <w:numId w:val="1"/>
        </w:numPr>
        <w:tabs>
          <w:tab w:val="left" w:pos="567"/>
          <w:tab w:val="left" w:pos="568"/>
        </w:tabs>
        <w:autoSpaceDE w:val="0"/>
        <w:autoSpaceDN w:val="0"/>
        <w:spacing w:before="119"/>
        <w:ind w:firstLineChars="0"/>
        <w:jc w:val="left"/>
        <w:rPr>
          <w:rFonts w:ascii="宋体" w:hAnsi="宋体"/>
          <w:position w:val="6"/>
          <w:sz w:val="24"/>
        </w:rPr>
      </w:pPr>
      <w:r>
        <w:rPr>
          <w:rFonts w:ascii="宋体" w:hAnsi="宋体"/>
          <w:position w:val="6"/>
          <w:sz w:val="24"/>
        </w:rPr>
        <w:t>可进行 PH/ORP 的测量、温度测量。</w:t>
      </w:r>
    </w:p>
    <w:p>
      <w:pPr>
        <w:pStyle w:val="5"/>
        <w:numPr>
          <w:ilvl w:val="0"/>
          <w:numId w:val="1"/>
        </w:numPr>
        <w:tabs>
          <w:tab w:val="left" w:pos="567"/>
          <w:tab w:val="left" w:pos="568"/>
        </w:tabs>
        <w:autoSpaceDE w:val="0"/>
        <w:autoSpaceDN w:val="0"/>
        <w:spacing w:before="118"/>
        <w:ind w:firstLineChars="0"/>
        <w:jc w:val="left"/>
        <w:rPr>
          <w:rFonts w:ascii="宋体" w:hAnsi="宋体"/>
          <w:position w:val="6"/>
          <w:sz w:val="24"/>
        </w:rPr>
      </w:pPr>
      <w:r>
        <w:rPr>
          <w:rFonts w:ascii="宋体" w:hAnsi="宋体"/>
          <w:position w:val="6"/>
          <w:sz w:val="24"/>
        </w:rPr>
        <w:t>可组态温度手动、自动补偿功能。</w:t>
      </w:r>
    </w:p>
    <w:p>
      <w:pPr>
        <w:pStyle w:val="5"/>
        <w:numPr>
          <w:ilvl w:val="0"/>
          <w:numId w:val="1"/>
        </w:numPr>
        <w:tabs>
          <w:tab w:val="left" w:pos="567"/>
          <w:tab w:val="left" w:pos="568"/>
        </w:tabs>
        <w:autoSpaceDE w:val="0"/>
        <w:autoSpaceDN w:val="0"/>
        <w:spacing w:before="118" w:after="19" w:line="362" w:lineRule="auto"/>
        <w:ind w:left="147" w:right="1750" w:hanging="1" w:firstLineChars="0"/>
        <w:jc w:val="left"/>
        <w:rPr>
          <w:rFonts w:hint="eastAsia" w:ascii="宋体" w:hAnsi="宋体"/>
          <w:position w:val="6"/>
          <w:sz w:val="24"/>
        </w:rPr>
      </w:pPr>
      <w:r>
        <w:rPr>
          <w:rFonts w:ascii="宋体" w:hAnsi="宋体"/>
          <w:position w:val="6"/>
          <w:sz w:val="24"/>
        </w:rPr>
        <w:t>可设置蜂鸣器、灯光报警开关功能。</w:t>
      </w:r>
    </w:p>
    <w:p>
      <w:pPr>
        <w:pStyle w:val="5"/>
        <w:numPr>
          <w:ilvl w:val="0"/>
          <w:numId w:val="1"/>
        </w:numPr>
        <w:tabs>
          <w:tab w:val="left" w:pos="567"/>
          <w:tab w:val="left" w:pos="568"/>
        </w:tabs>
        <w:autoSpaceDE w:val="0"/>
        <w:autoSpaceDN w:val="0"/>
        <w:spacing w:before="118" w:after="19" w:line="362" w:lineRule="auto"/>
        <w:ind w:left="147" w:right="1750" w:hanging="1" w:firstLineChars="0"/>
        <w:jc w:val="left"/>
        <w:rPr>
          <w:rFonts w:ascii="宋体" w:hAnsi="宋体"/>
          <w:position w:val="6"/>
          <w:sz w:val="24"/>
        </w:rPr>
      </w:pPr>
      <w:r>
        <w:rPr>
          <w:rFonts w:ascii="宋体" w:hAnsi="宋体"/>
          <w:position w:val="6"/>
          <w:sz w:val="24"/>
        </w:rPr>
        <w:t>技术指标</w:t>
      </w:r>
      <w:bookmarkStart w:id="0" w:name="_GoBack"/>
      <w:bookmarkEnd w:id="0"/>
    </w:p>
    <w:tbl>
      <w:tblPr>
        <w:tblStyle w:val="3"/>
        <w:tblW w:w="8382" w:type="dxa"/>
        <w:tblInd w:w="12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9"/>
        <w:gridCol w:w="725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129" w:type="dxa"/>
            <w:noWrap w:val="0"/>
            <w:vAlign w:val="top"/>
          </w:tcPr>
          <w:p>
            <w:pPr>
              <w:pStyle w:val="6"/>
              <w:spacing w:before="61"/>
              <w:ind w:left="95" w:right="87"/>
              <w:jc w:val="center"/>
              <w:rPr>
                <w:rFonts w:cs="Times New Roman"/>
                <w:kern w:val="2"/>
                <w:position w:val="6"/>
                <w:sz w:val="24"/>
                <w:lang w:val="en-US" w:bidi="ar-SA"/>
              </w:rPr>
            </w:pPr>
            <w:r>
              <w:rPr>
                <w:rFonts w:cs="Times New Roman"/>
                <w:kern w:val="2"/>
                <w:position w:val="6"/>
                <w:sz w:val="24"/>
                <w:lang w:val="en-US" w:bidi="ar-SA"/>
              </w:rPr>
              <w:t>显示</w:t>
            </w:r>
          </w:p>
        </w:tc>
        <w:tc>
          <w:tcPr>
            <w:tcW w:w="7253" w:type="dxa"/>
            <w:noWrap w:val="0"/>
            <w:vAlign w:val="top"/>
          </w:tcPr>
          <w:p>
            <w:pPr>
              <w:pStyle w:val="6"/>
              <w:spacing w:before="61"/>
              <w:ind w:left="108"/>
              <w:rPr>
                <w:rFonts w:cs="Times New Roman"/>
                <w:kern w:val="2"/>
                <w:position w:val="6"/>
                <w:sz w:val="24"/>
                <w:lang w:val="en-US" w:bidi="ar-SA"/>
              </w:rPr>
            </w:pPr>
            <w:r>
              <w:rPr>
                <w:rFonts w:cs="Times New Roman"/>
                <w:kern w:val="2"/>
                <w:position w:val="6"/>
                <w:sz w:val="24"/>
                <w:lang w:val="en-US" w:bidi="ar-SA"/>
              </w:rPr>
              <w:t>2.8 英寸单色液晶显示屏，分辨率 128*64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spacing w:before="60"/>
              <w:ind w:left="95" w:right="87"/>
              <w:jc w:val="center"/>
              <w:rPr>
                <w:rFonts w:cs="Times New Roman"/>
                <w:kern w:val="2"/>
                <w:position w:val="6"/>
                <w:sz w:val="24"/>
                <w:lang w:val="en-US" w:bidi="ar-SA"/>
              </w:rPr>
            </w:pPr>
            <w:r>
              <w:rPr>
                <w:rFonts w:cs="Times New Roman"/>
                <w:kern w:val="2"/>
                <w:position w:val="6"/>
                <w:sz w:val="24"/>
                <w:lang w:val="en-US" w:bidi="ar-SA"/>
              </w:rPr>
              <w:t>测量变量</w:t>
            </w:r>
          </w:p>
        </w:tc>
        <w:tc>
          <w:tcPr>
            <w:tcW w:w="7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spacing w:before="60"/>
              <w:ind w:left="108"/>
              <w:rPr>
                <w:rFonts w:cs="Times New Roman"/>
                <w:kern w:val="2"/>
                <w:position w:val="6"/>
                <w:sz w:val="24"/>
                <w:lang w:val="en-US" w:bidi="ar-SA"/>
              </w:rPr>
            </w:pPr>
            <w:r>
              <w:rPr>
                <w:rFonts w:cs="Times New Roman"/>
                <w:kern w:val="2"/>
                <w:position w:val="6"/>
                <w:sz w:val="24"/>
                <w:lang w:val="en-US" w:bidi="ar-SA"/>
              </w:rPr>
              <w:t>pH/ORP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spacing w:before="60"/>
              <w:ind w:left="95" w:right="87"/>
              <w:jc w:val="center"/>
              <w:rPr>
                <w:rFonts w:cs="Times New Roman"/>
                <w:kern w:val="2"/>
                <w:position w:val="6"/>
                <w:sz w:val="24"/>
                <w:lang w:val="en-US" w:bidi="ar-SA"/>
              </w:rPr>
            </w:pPr>
          </w:p>
          <w:p>
            <w:pPr>
              <w:pStyle w:val="6"/>
              <w:spacing w:before="60"/>
              <w:ind w:left="95" w:right="87"/>
              <w:jc w:val="center"/>
              <w:rPr>
                <w:rFonts w:cs="Times New Roman"/>
                <w:kern w:val="2"/>
                <w:position w:val="6"/>
                <w:sz w:val="24"/>
                <w:lang w:val="en-US" w:bidi="ar-SA"/>
              </w:rPr>
            </w:pPr>
            <w:r>
              <w:rPr>
                <w:rFonts w:cs="Times New Roman"/>
                <w:kern w:val="2"/>
                <w:position w:val="6"/>
                <w:sz w:val="24"/>
                <w:lang w:val="en-US" w:bidi="ar-SA"/>
              </w:rPr>
              <w:t>测量范围</w:t>
            </w:r>
          </w:p>
        </w:tc>
        <w:tc>
          <w:tcPr>
            <w:tcW w:w="7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spacing w:before="60"/>
              <w:ind w:left="108"/>
              <w:rPr>
                <w:rFonts w:cs="Times New Roman"/>
                <w:kern w:val="2"/>
                <w:position w:val="6"/>
                <w:sz w:val="24"/>
                <w:lang w:val="en-US" w:bidi="ar-SA"/>
              </w:rPr>
            </w:pPr>
            <w:r>
              <w:rPr>
                <w:rFonts w:cs="Times New Roman"/>
                <w:kern w:val="2"/>
                <w:position w:val="6"/>
                <w:sz w:val="24"/>
                <w:lang w:val="en-US" w:bidi="ar-SA"/>
              </w:rPr>
              <w:t>pH：0.00 ~ 14.00pH ORP：-1000 ~+1000mV</w:t>
            </w:r>
          </w:p>
          <w:p>
            <w:pPr>
              <w:pStyle w:val="6"/>
              <w:spacing w:before="60"/>
              <w:ind w:left="108"/>
              <w:rPr>
                <w:rFonts w:cs="Times New Roman"/>
                <w:kern w:val="2"/>
                <w:position w:val="6"/>
                <w:sz w:val="24"/>
                <w:lang w:val="en-US" w:bidi="ar-SA"/>
              </w:rPr>
            </w:pPr>
            <w:r>
              <w:rPr>
                <w:rFonts w:cs="Times New Roman"/>
                <w:kern w:val="2"/>
                <w:position w:val="6"/>
                <w:sz w:val="24"/>
                <w:lang w:val="en-US" w:bidi="ar-SA"/>
              </w:rPr>
              <w:t>-2000~+2000mV（可定制）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spacing w:before="60"/>
              <w:ind w:left="95" w:right="87"/>
              <w:jc w:val="center"/>
              <w:rPr>
                <w:rFonts w:cs="Times New Roman"/>
                <w:kern w:val="2"/>
                <w:position w:val="6"/>
                <w:sz w:val="24"/>
                <w:lang w:val="en-US" w:bidi="ar-SA"/>
              </w:rPr>
            </w:pPr>
          </w:p>
          <w:p>
            <w:pPr>
              <w:pStyle w:val="6"/>
              <w:spacing w:before="60"/>
              <w:ind w:left="95" w:right="87"/>
              <w:jc w:val="center"/>
              <w:rPr>
                <w:rFonts w:cs="Times New Roman"/>
                <w:kern w:val="2"/>
                <w:position w:val="6"/>
                <w:sz w:val="24"/>
                <w:lang w:val="en-US" w:bidi="ar-SA"/>
              </w:rPr>
            </w:pPr>
            <w:r>
              <w:rPr>
                <w:rFonts w:cs="Times New Roman"/>
                <w:kern w:val="2"/>
                <w:position w:val="6"/>
                <w:sz w:val="24"/>
                <w:lang w:val="en-US" w:bidi="ar-SA"/>
              </w:rPr>
              <w:t>测量精度</w:t>
            </w:r>
          </w:p>
        </w:tc>
        <w:tc>
          <w:tcPr>
            <w:tcW w:w="7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spacing w:before="60"/>
              <w:ind w:left="108"/>
              <w:rPr>
                <w:rFonts w:hint="eastAsia" w:cs="Times New Roman"/>
                <w:kern w:val="2"/>
                <w:position w:val="6"/>
                <w:sz w:val="24"/>
                <w:lang w:val="en-US" w:bidi="ar-SA"/>
              </w:rPr>
            </w:pPr>
            <w:r>
              <w:rPr>
                <w:rFonts w:cs="Times New Roman"/>
                <w:kern w:val="2"/>
                <w:position w:val="6"/>
                <w:sz w:val="24"/>
                <w:lang w:val="en-US" w:bidi="ar-SA"/>
              </w:rPr>
              <w:t xml:space="preserve">pH：±0.02pH </w:t>
            </w:r>
          </w:p>
          <w:p>
            <w:pPr>
              <w:pStyle w:val="6"/>
              <w:spacing w:before="60"/>
              <w:ind w:left="108"/>
              <w:rPr>
                <w:rFonts w:cs="Times New Roman"/>
                <w:kern w:val="2"/>
                <w:position w:val="6"/>
                <w:sz w:val="24"/>
                <w:lang w:val="en-US" w:bidi="ar-SA"/>
              </w:rPr>
            </w:pPr>
            <w:r>
              <w:rPr>
                <w:rFonts w:cs="Times New Roman"/>
                <w:kern w:val="2"/>
                <w:position w:val="6"/>
                <w:sz w:val="24"/>
                <w:lang w:val="en-US" w:bidi="ar-SA"/>
              </w:rPr>
              <w:t>ORP：±1mV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spacing w:before="60"/>
              <w:ind w:left="95" w:right="87"/>
              <w:jc w:val="center"/>
              <w:rPr>
                <w:rFonts w:cs="Times New Roman"/>
                <w:kern w:val="2"/>
                <w:position w:val="6"/>
                <w:sz w:val="24"/>
                <w:lang w:val="en-US" w:bidi="ar-SA"/>
              </w:rPr>
            </w:pPr>
            <w:r>
              <w:rPr>
                <w:rFonts w:cs="Times New Roman"/>
                <w:kern w:val="2"/>
                <w:position w:val="6"/>
                <w:sz w:val="24"/>
                <w:lang w:val="en-US" w:bidi="ar-SA"/>
              </w:rPr>
              <w:t>输入阻抗</w:t>
            </w:r>
          </w:p>
        </w:tc>
        <w:tc>
          <w:tcPr>
            <w:tcW w:w="7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spacing w:before="60"/>
              <w:ind w:left="108"/>
              <w:rPr>
                <w:rFonts w:cs="Times New Roman"/>
                <w:kern w:val="2"/>
                <w:position w:val="6"/>
                <w:sz w:val="24"/>
                <w:lang w:val="en-US" w:bidi="ar-SA"/>
              </w:rPr>
            </w:pPr>
            <w:r>
              <w:rPr>
                <w:rFonts w:cs="Times New Roman"/>
                <w:kern w:val="2"/>
                <w:position w:val="6"/>
                <w:sz w:val="24"/>
                <w:lang w:val="en-US" w:bidi="ar-SA"/>
              </w:rPr>
              <w:t>≥10</w:t>
            </w:r>
            <w:r>
              <w:rPr>
                <w:rFonts w:hint="eastAsia" w:cs="Times New Roman"/>
                <w:kern w:val="2"/>
                <w:position w:val="6"/>
                <w:sz w:val="24"/>
                <w:lang w:val="en-US" w:bidi="ar-SA"/>
              </w:rPr>
              <w:t xml:space="preserve"> </w:t>
            </w:r>
            <w:r>
              <w:rPr>
                <w:rFonts w:cs="Times New Roman"/>
                <w:kern w:val="2"/>
                <w:position w:val="6"/>
                <w:sz w:val="24"/>
                <w:lang w:val="en-US" w:bidi="ar-SA"/>
              </w:rPr>
              <w:t>12Ω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spacing w:before="60"/>
              <w:ind w:right="87"/>
              <w:rPr>
                <w:rFonts w:cs="Times New Roman"/>
                <w:kern w:val="2"/>
                <w:position w:val="6"/>
                <w:sz w:val="24"/>
                <w:lang w:val="en-US" w:bidi="ar-SA"/>
              </w:rPr>
            </w:pPr>
          </w:p>
          <w:p>
            <w:pPr>
              <w:pStyle w:val="6"/>
              <w:spacing w:before="60"/>
              <w:ind w:right="87"/>
              <w:rPr>
                <w:rFonts w:cs="Times New Roman"/>
                <w:kern w:val="2"/>
                <w:position w:val="6"/>
                <w:sz w:val="24"/>
                <w:lang w:val="en-US" w:bidi="ar-SA"/>
              </w:rPr>
            </w:pPr>
            <w:r>
              <w:rPr>
                <w:rFonts w:cs="Times New Roman"/>
                <w:kern w:val="2"/>
                <w:position w:val="6"/>
                <w:sz w:val="24"/>
                <w:lang w:val="en-US" w:bidi="ar-SA"/>
              </w:rPr>
              <w:t>温度补偿</w:t>
            </w:r>
          </w:p>
        </w:tc>
        <w:tc>
          <w:tcPr>
            <w:tcW w:w="7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spacing w:before="60"/>
              <w:ind w:left="108"/>
              <w:rPr>
                <w:rFonts w:cs="Times New Roman"/>
                <w:kern w:val="2"/>
                <w:position w:val="6"/>
                <w:sz w:val="24"/>
                <w:lang w:val="en-US" w:bidi="ar-SA"/>
              </w:rPr>
            </w:pPr>
            <w:r>
              <w:rPr>
                <w:rFonts w:cs="Times New Roman"/>
                <w:kern w:val="2"/>
                <w:position w:val="6"/>
                <w:sz w:val="24"/>
                <w:lang w:val="en-US" w:bidi="ar-SA"/>
              </w:rPr>
              <w:t>NTC10K：0~60℃精度±0.5℃</w:t>
            </w:r>
          </w:p>
          <w:p>
            <w:pPr>
              <w:pStyle w:val="6"/>
              <w:spacing w:before="60"/>
              <w:ind w:left="108"/>
              <w:rPr>
                <w:rFonts w:cs="Times New Roman"/>
                <w:kern w:val="2"/>
                <w:position w:val="6"/>
                <w:sz w:val="24"/>
                <w:lang w:val="en-US" w:bidi="ar-SA"/>
              </w:rPr>
            </w:pPr>
            <w:r>
              <w:rPr>
                <w:rFonts w:cs="Times New Roman"/>
                <w:kern w:val="2"/>
                <w:position w:val="6"/>
                <w:sz w:val="24"/>
                <w:lang w:val="en-US" w:bidi="ar-SA"/>
              </w:rPr>
              <w:t>60-100℃精度±2℃ 范围：0-100℃ 手动/自动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spacing w:before="60"/>
              <w:ind w:left="95" w:right="87"/>
              <w:jc w:val="center"/>
              <w:rPr>
                <w:rFonts w:cs="Times New Roman"/>
                <w:kern w:val="2"/>
                <w:position w:val="6"/>
                <w:sz w:val="24"/>
                <w:lang w:val="en-US" w:bidi="ar-SA"/>
              </w:rPr>
            </w:pPr>
          </w:p>
          <w:p>
            <w:pPr>
              <w:pStyle w:val="6"/>
              <w:spacing w:before="60"/>
              <w:ind w:left="95" w:right="87"/>
              <w:jc w:val="center"/>
              <w:rPr>
                <w:rFonts w:cs="Times New Roman"/>
                <w:kern w:val="2"/>
                <w:position w:val="6"/>
                <w:sz w:val="24"/>
                <w:lang w:val="en-US" w:bidi="ar-SA"/>
              </w:rPr>
            </w:pPr>
            <w:r>
              <w:rPr>
                <w:rFonts w:cs="Times New Roman"/>
                <w:kern w:val="2"/>
                <w:position w:val="6"/>
                <w:sz w:val="24"/>
                <w:lang w:val="en-US" w:bidi="ar-SA"/>
              </w:rPr>
              <w:t>电流输出</w:t>
            </w:r>
          </w:p>
        </w:tc>
        <w:tc>
          <w:tcPr>
            <w:tcW w:w="7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spacing w:before="60"/>
              <w:ind w:left="108"/>
              <w:rPr>
                <w:rFonts w:cs="Times New Roman"/>
                <w:kern w:val="2"/>
                <w:position w:val="6"/>
                <w:sz w:val="24"/>
                <w:lang w:val="en-US" w:bidi="ar-SA"/>
              </w:rPr>
            </w:pPr>
            <w:r>
              <w:rPr>
                <w:rFonts w:cs="Times New Roman"/>
                <w:kern w:val="2"/>
                <w:position w:val="6"/>
                <w:sz w:val="24"/>
                <w:lang w:val="en-US" w:bidi="ar-SA"/>
              </w:rPr>
              <w:t>隔离式，4～20mA 可设定对应 pH/ORP 测量范围，最大负载 750Ω，输出精度±0.2%FS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spacing w:before="60"/>
              <w:ind w:left="95" w:right="87"/>
              <w:jc w:val="center"/>
              <w:rPr>
                <w:rFonts w:cs="Times New Roman"/>
                <w:kern w:val="2"/>
                <w:position w:val="6"/>
                <w:sz w:val="24"/>
                <w:lang w:val="en-US" w:bidi="ar-SA"/>
              </w:rPr>
            </w:pPr>
            <w:r>
              <w:rPr>
                <w:rFonts w:cs="Times New Roman"/>
                <w:kern w:val="2"/>
                <w:position w:val="6"/>
                <w:sz w:val="24"/>
                <w:lang w:val="en-US" w:bidi="ar-SA"/>
              </w:rPr>
              <w:t>RS485 输出</w:t>
            </w:r>
          </w:p>
        </w:tc>
        <w:tc>
          <w:tcPr>
            <w:tcW w:w="7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spacing w:before="60"/>
              <w:ind w:left="108"/>
              <w:rPr>
                <w:rFonts w:cs="Times New Roman"/>
                <w:kern w:val="2"/>
                <w:position w:val="6"/>
                <w:sz w:val="24"/>
                <w:lang w:val="en-US" w:bidi="ar-SA"/>
              </w:rPr>
            </w:pPr>
            <w:r>
              <w:rPr>
                <w:rFonts w:cs="Times New Roman"/>
                <w:kern w:val="2"/>
                <w:position w:val="6"/>
                <w:sz w:val="24"/>
                <w:lang w:val="en-US" w:bidi="ar-SA"/>
              </w:rPr>
              <w:t>隔离式，Modbus-RTU 通讯协议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spacing w:before="60"/>
              <w:ind w:left="95" w:right="87"/>
              <w:jc w:val="center"/>
              <w:rPr>
                <w:rFonts w:cs="Times New Roman"/>
                <w:kern w:val="2"/>
                <w:position w:val="6"/>
                <w:sz w:val="24"/>
                <w:lang w:val="en-US" w:bidi="ar-SA"/>
              </w:rPr>
            </w:pPr>
            <w:r>
              <w:rPr>
                <w:rFonts w:cs="Times New Roman"/>
                <w:kern w:val="2"/>
                <w:position w:val="6"/>
                <w:sz w:val="24"/>
                <w:lang w:val="en-US" w:bidi="ar-SA"/>
              </w:rPr>
              <w:t>报警功能</w:t>
            </w:r>
          </w:p>
        </w:tc>
        <w:tc>
          <w:tcPr>
            <w:tcW w:w="7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spacing w:before="60"/>
              <w:ind w:left="108"/>
              <w:rPr>
                <w:rFonts w:cs="Times New Roman"/>
                <w:kern w:val="2"/>
                <w:position w:val="6"/>
                <w:sz w:val="24"/>
                <w:lang w:val="en-US" w:bidi="ar-SA"/>
              </w:rPr>
            </w:pPr>
            <w:r>
              <w:rPr>
                <w:rFonts w:cs="Times New Roman"/>
                <w:kern w:val="2"/>
                <w:position w:val="6"/>
                <w:sz w:val="24"/>
                <w:lang w:val="en-US" w:bidi="ar-SA"/>
              </w:rPr>
              <w:t>2 路 容量 AC250V/3A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spacing w:before="60"/>
              <w:ind w:left="95" w:right="87"/>
              <w:jc w:val="center"/>
              <w:rPr>
                <w:rFonts w:cs="Times New Roman"/>
                <w:kern w:val="2"/>
                <w:position w:val="6"/>
                <w:sz w:val="24"/>
                <w:lang w:val="en-US" w:bidi="ar-SA"/>
              </w:rPr>
            </w:pPr>
            <w:r>
              <w:rPr>
                <w:rFonts w:cs="Times New Roman"/>
                <w:kern w:val="2"/>
                <w:position w:val="6"/>
                <w:sz w:val="24"/>
                <w:lang w:val="en-US" w:bidi="ar-SA"/>
              </w:rPr>
              <w:t>相对湿度</w:t>
            </w:r>
          </w:p>
        </w:tc>
        <w:tc>
          <w:tcPr>
            <w:tcW w:w="7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spacing w:before="60"/>
              <w:ind w:left="108"/>
              <w:rPr>
                <w:rFonts w:cs="Times New Roman"/>
                <w:kern w:val="2"/>
                <w:position w:val="6"/>
                <w:sz w:val="24"/>
                <w:lang w:val="en-US" w:bidi="ar-SA"/>
              </w:rPr>
            </w:pPr>
            <w:r>
              <w:rPr>
                <w:rFonts w:cs="Times New Roman"/>
                <w:kern w:val="2"/>
                <w:position w:val="6"/>
                <w:sz w:val="24"/>
                <w:lang w:val="en-US" w:bidi="ar-SA"/>
              </w:rPr>
              <w:t>10 ~ 85%RH（无结露）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spacing w:before="60"/>
              <w:ind w:left="95" w:right="87"/>
              <w:jc w:val="center"/>
              <w:rPr>
                <w:rFonts w:cs="Times New Roman"/>
                <w:kern w:val="2"/>
                <w:position w:val="6"/>
                <w:sz w:val="24"/>
                <w:lang w:val="en-US" w:bidi="ar-SA"/>
              </w:rPr>
            </w:pPr>
            <w:r>
              <w:rPr>
                <w:rFonts w:cs="Times New Roman"/>
                <w:kern w:val="2"/>
                <w:position w:val="6"/>
                <w:sz w:val="24"/>
                <w:lang w:val="en-US" w:bidi="ar-SA"/>
              </w:rPr>
              <w:t>工作温度</w:t>
            </w:r>
          </w:p>
        </w:tc>
        <w:tc>
          <w:tcPr>
            <w:tcW w:w="7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spacing w:before="60"/>
              <w:ind w:left="108"/>
              <w:rPr>
                <w:rFonts w:cs="Times New Roman"/>
                <w:kern w:val="2"/>
                <w:position w:val="6"/>
                <w:sz w:val="24"/>
                <w:lang w:val="en-US" w:bidi="ar-SA"/>
              </w:rPr>
            </w:pPr>
            <w:r>
              <w:rPr>
                <w:rFonts w:cs="Times New Roman"/>
                <w:kern w:val="2"/>
                <w:position w:val="6"/>
                <w:sz w:val="24"/>
                <w:lang w:val="en-US" w:bidi="ar-SA"/>
              </w:rPr>
              <w:t>0 ~ 60℃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spacing w:before="60"/>
              <w:ind w:left="95" w:right="87"/>
              <w:jc w:val="center"/>
              <w:rPr>
                <w:rFonts w:cs="Times New Roman"/>
                <w:kern w:val="2"/>
                <w:position w:val="6"/>
                <w:sz w:val="24"/>
                <w:lang w:val="en-US" w:bidi="ar-SA"/>
              </w:rPr>
            </w:pPr>
          </w:p>
          <w:p>
            <w:pPr>
              <w:pStyle w:val="6"/>
              <w:spacing w:before="60"/>
              <w:ind w:left="95" w:right="87"/>
              <w:jc w:val="center"/>
              <w:rPr>
                <w:rFonts w:cs="Times New Roman"/>
                <w:kern w:val="2"/>
                <w:position w:val="6"/>
                <w:sz w:val="24"/>
                <w:lang w:val="en-US" w:bidi="ar-SA"/>
              </w:rPr>
            </w:pPr>
            <w:r>
              <w:rPr>
                <w:rFonts w:cs="Times New Roman"/>
                <w:kern w:val="2"/>
                <w:position w:val="6"/>
                <w:sz w:val="24"/>
                <w:lang w:val="en-US" w:bidi="ar-SA"/>
              </w:rPr>
              <w:t>电源供应</w:t>
            </w:r>
          </w:p>
        </w:tc>
        <w:tc>
          <w:tcPr>
            <w:tcW w:w="7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spacing w:before="60"/>
              <w:ind w:left="108"/>
              <w:rPr>
                <w:rFonts w:hint="eastAsia" w:cs="Times New Roman"/>
                <w:kern w:val="2"/>
                <w:position w:val="6"/>
                <w:sz w:val="24"/>
                <w:lang w:val="en-US" w:bidi="ar-SA"/>
              </w:rPr>
            </w:pPr>
            <w:r>
              <w:rPr>
                <w:rFonts w:cs="Times New Roman"/>
                <w:kern w:val="2"/>
                <w:position w:val="6"/>
                <w:sz w:val="24"/>
                <w:lang w:val="en-US" w:bidi="ar-SA"/>
              </w:rPr>
              <w:t xml:space="preserve">AC：220V± 10%，50Hz/60Hz </w:t>
            </w:r>
          </w:p>
          <w:p>
            <w:pPr>
              <w:pStyle w:val="6"/>
              <w:spacing w:before="60"/>
              <w:ind w:left="108"/>
              <w:rPr>
                <w:rFonts w:cs="Times New Roman"/>
                <w:kern w:val="2"/>
                <w:position w:val="6"/>
                <w:sz w:val="24"/>
                <w:lang w:val="en-US" w:bidi="ar-SA"/>
              </w:rPr>
            </w:pPr>
            <w:r>
              <w:rPr>
                <w:rFonts w:cs="Times New Roman"/>
                <w:kern w:val="2"/>
                <w:position w:val="6"/>
                <w:sz w:val="24"/>
                <w:lang w:val="en-US" w:bidi="ar-SA"/>
              </w:rPr>
              <w:t>DC：24V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spacing w:before="60"/>
              <w:ind w:left="95" w:right="87"/>
              <w:jc w:val="center"/>
              <w:rPr>
                <w:rFonts w:cs="Times New Roman"/>
                <w:kern w:val="2"/>
                <w:position w:val="6"/>
                <w:sz w:val="24"/>
                <w:lang w:val="en-US" w:bidi="ar-SA"/>
              </w:rPr>
            </w:pPr>
          </w:p>
          <w:p>
            <w:pPr>
              <w:pStyle w:val="6"/>
              <w:spacing w:before="60"/>
              <w:ind w:left="95" w:right="87"/>
              <w:jc w:val="center"/>
              <w:rPr>
                <w:rFonts w:cs="Times New Roman"/>
                <w:kern w:val="2"/>
                <w:position w:val="6"/>
                <w:sz w:val="24"/>
                <w:lang w:val="en-US" w:bidi="ar-SA"/>
              </w:rPr>
            </w:pPr>
            <w:r>
              <w:rPr>
                <w:rFonts w:cs="Times New Roman"/>
                <w:kern w:val="2"/>
                <w:position w:val="6"/>
                <w:sz w:val="24"/>
                <w:lang w:val="en-US" w:bidi="ar-SA"/>
              </w:rPr>
              <w:t>贮存条件</w:t>
            </w:r>
          </w:p>
        </w:tc>
        <w:tc>
          <w:tcPr>
            <w:tcW w:w="7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spacing w:before="60"/>
              <w:ind w:left="108"/>
              <w:rPr>
                <w:rFonts w:cs="Times New Roman"/>
                <w:kern w:val="2"/>
                <w:position w:val="6"/>
                <w:sz w:val="24"/>
                <w:lang w:val="en-US" w:bidi="ar-SA"/>
              </w:rPr>
            </w:pPr>
            <w:r>
              <w:rPr>
                <w:rFonts w:cs="Times New Roman"/>
                <w:kern w:val="2"/>
                <w:position w:val="6"/>
                <w:sz w:val="24"/>
                <w:lang w:val="en-US" w:bidi="ar-SA"/>
              </w:rPr>
              <w:t>温度：-15 ~ 65℃</w:t>
            </w:r>
          </w:p>
          <w:p>
            <w:pPr>
              <w:pStyle w:val="6"/>
              <w:spacing w:before="60"/>
              <w:ind w:left="108"/>
              <w:rPr>
                <w:rFonts w:cs="Times New Roman"/>
                <w:kern w:val="2"/>
                <w:position w:val="6"/>
                <w:sz w:val="24"/>
                <w:lang w:val="en-US" w:bidi="ar-SA"/>
              </w:rPr>
            </w:pPr>
            <w:r>
              <w:rPr>
                <w:rFonts w:cs="Times New Roman"/>
                <w:kern w:val="2"/>
                <w:position w:val="6"/>
                <w:sz w:val="24"/>
                <w:lang w:val="en-US" w:bidi="ar-SA"/>
              </w:rPr>
              <w:t>相对湿度：5 ~ 95%RH（无结露） 海拔高度：&lt;2000m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multilevel"/>
    <w:tmpl w:val="0053208E"/>
    <w:lvl w:ilvl="0" w:tentative="0">
      <w:start w:val="0"/>
      <w:numFmt w:val="bullet"/>
      <w:lvlText w:val=""/>
      <w:lvlJc w:val="left"/>
      <w:pPr>
        <w:ind w:left="567" w:hanging="421"/>
      </w:pPr>
      <w:rPr>
        <w:rFonts w:hint="default" w:ascii="Wingdings" w:hAnsi="Wingdings" w:eastAsia="Wingdings" w:cs="Wingdings"/>
        <w:w w:val="100"/>
        <w:sz w:val="18"/>
        <w:szCs w:val="18"/>
        <w:lang w:val="zh-CN" w:eastAsia="zh-CN" w:bidi="zh-CN"/>
      </w:rPr>
    </w:lvl>
    <w:lvl w:ilvl="1" w:tentative="0">
      <w:start w:val="0"/>
      <w:numFmt w:val="bullet"/>
      <w:lvlText w:val=""/>
      <w:lvlJc w:val="left"/>
      <w:pPr>
        <w:ind w:left="680" w:hanging="421"/>
      </w:pPr>
      <w:rPr>
        <w:rFonts w:hint="default" w:ascii="Wingdings" w:hAnsi="Wingdings" w:eastAsia="Wingdings" w:cs="Wingdings"/>
        <w:w w:val="100"/>
        <w:sz w:val="18"/>
        <w:szCs w:val="18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182" w:hanging="42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1684" w:hanging="42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2186" w:hanging="42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2688" w:hanging="42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3191" w:hanging="42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3693" w:hanging="42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4195" w:hanging="421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45776D"/>
    <w:rsid w:val="5CA65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uiPriority w:val="99"/>
    <w:pPr>
      <w:spacing w:after="120"/>
    </w:pPr>
  </w:style>
  <w:style w:type="paragraph" w:styleId="5">
    <w:name w:val="List Paragraph"/>
    <w:basedOn w:val="1"/>
    <w:qFormat/>
    <w:uiPriority w:val="1"/>
    <w:pPr>
      <w:ind w:firstLine="420" w:firstLineChars="200"/>
    </w:pPr>
    <w:rPr>
      <w:rFonts w:ascii="Calibri" w:hAnsi="Calibri"/>
      <w:szCs w:val="22"/>
    </w:rPr>
  </w:style>
  <w:style w:type="paragraph" w:customStyle="1" w:styleId="6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2020-08-21T00:58:00Z</dcterms:created>
  <dc:creator>Administrator</dc:creator>
  <cp:lastModifiedBy>宇</cp:lastModifiedBy>
  <dcterms:modified xsi:type="dcterms:W3CDTF">2020-08-21T03:43:01Z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