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after="25" w:line="360" w:lineRule="auto"/>
        <w:ind w:left="2890" w:hanging="2890" w:hangingChars="600"/>
        <w:rPr>
          <w:b/>
          <w:sz w:val="44"/>
          <w:szCs w:val="44"/>
        </w:rPr>
      </w:pPr>
      <w:r>
        <w:rPr>
          <w:rFonts w:hint="eastAsia" w:eastAsia="黑体" w:cs="黑体"/>
          <w:b/>
          <w:bCs/>
          <w:spacing w:val="20"/>
          <w:sz w:val="44"/>
          <w:szCs w:val="44"/>
        </w:rPr>
        <w:t>苏州第九人民医院</w:t>
      </w:r>
      <w:r>
        <w:rPr>
          <w:rFonts w:hint="eastAsia" w:eastAsia="黑体" w:cs="黑体"/>
          <w:b/>
          <w:bCs/>
          <w:spacing w:val="20"/>
          <w:sz w:val="44"/>
          <w:szCs w:val="44"/>
          <w:lang w:val="en-US" w:eastAsia="zh-CN"/>
        </w:rPr>
        <w:t>燃气真空热水锅炉维保调研公告</w:t>
      </w:r>
    </w:p>
    <w:p>
      <w:pPr>
        <w:numPr>
          <w:ilvl w:val="0"/>
          <w:numId w:val="1"/>
        </w:numPr>
        <w:spacing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燃气真空热水锅炉</w:t>
      </w:r>
      <w:r>
        <w:rPr>
          <w:rFonts w:hint="eastAsia"/>
          <w:b/>
          <w:sz w:val="28"/>
          <w:szCs w:val="28"/>
        </w:rPr>
        <w:t>维护与保养服务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7"/>
        <w:spacing w:line="400" w:lineRule="exact"/>
        <w:ind w:left="0" w:leftChars="0" w:firstLine="0" w:firstLine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val="en-US" w:eastAsia="zh-CN"/>
        </w:rPr>
        <w:t>项目概况</w:t>
      </w:r>
    </w:p>
    <w:p>
      <w:pPr>
        <w:pStyle w:val="7"/>
        <w:spacing w:line="400" w:lineRule="exact"/>
        <w:ind w:left="0" w:leftChars="0" w:firstLine="280" w:firstLineChars="1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对九院锅炉进行运行期间每月巡查，根据锅炉保养清单进行逐项检测，并</w:t>
      </w:r>
      <w:r>
        <w:rPr>
          <w:rFonts w:hint="eastAsia"/>
          <w:b w:val="0"/>
          <w:bCs/>
          <w:sz w:val="28"/>
          <w:szCs w:val="28"/>
        </w:rPr>
        <w:t>提供巡检维护报告。</w:t>
      </w:r>
      <w:r>
        <w:rPr>
          <w:rFonts w:hint="eastAsia"/>
          <w:b w:val="0"/>
          <w:bCs/>
          <w:sz w:val="28"/>
          <w:szCs w:val="28"/>
          <w:lang w:val="en-US" w:eastAsia="zh-CN"/>
        </w:rPr>
        <w:t>针对故障进行维修服务。提供优质的服务和合理化建议。</w:t>
      </w:r>
    </w:p>
    <w:p>
      <w:pPr>
        <w:pStyle w:val="7"/>
        <w:spacing w:line="400" w:lineRule="exact"/>
        <w:ind w:left="0" w:leftChars="0" w:firstLine="0" w:firstLineChars="0"/>
        <w:rPr>
          <w:rFonts w:hint="default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adjustRightInd w:val="0"/>
        <w:spacing w:line="400" w:lineRule="exac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设备的品牌型号规格、数量 </w:t>
      </w:r>
    </w:p>
    <w:tbl>
      <w:tblPr>
        <w:tblStyle w:val="9"/>
        <w:tblpPr w:leftFromText="180" w:rightFromText="180" w:vertAnchor="text" w:horzAnchor="page" w:tblpX="2070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19"/>
        <w:gridCol w:w="2918"/>
        <w:gridCol w:w="162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89" w:type="dxa"/>
          </w:tcPr>
          <w:p>
            <w:pPr>
              <w:pStyle w:val="2"/>
              <w:widowControl w:val="0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9" w:type="dxa"/>
          </w:tcPr>
          <w:p>
            <w:pPr>
              <w:pStyle w:val="2"/>
              <w:widowControl w:val="0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918" w:type="dxa"/>
          </w:tcPr>
          <w:p>
            <w:pPr>
              <w:pStyle w:val="2"/>
              <w:widowControl w:val="0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9" w:type="dxa"/>
          </w:tcPr>
          <w:p>
            <w:pPr>
              <w:pStyle w:val="2"/>
              <w:widowControl w:val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9" w:type="dxa"/>
          </w:tcPr>
          <w:p>
            <w:pPr>
              <w:pStyle w:val="2"/>
              <w:widowControl w:val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青岛法罗力</w:t>
            </w:r>
          </w:p>
        </w:tc>
        <w:tc>
          <w:tcPr>
            <w:tcW w:w="2918" w:type="dxa"/>
          </w:tcPr>
          <w:p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ZKS240-80-60-10bar  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9" w:type="dxa"/>
          </w:tcPr>
          <w:p>
            <w:pPr>
              <w:pStyle w:val="2"/>
              <w:widowControl w:val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9" w:type="dxa"/>
          </w:tcPr>
          <w:p>
            <w:pPr>
              <w:pStyle w:val="2"/>
              <w:widowControl w:val="0"/>
              <w:jc w:val="both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青岛法罗力</w:t>
            </w:r>
          </w:p>
        </w:tc>
        <w:tc>
          <w:tcPr>
            <w:tcW w:w="2918" w:type="dxa"/>
          </w:tcPr>
          <w:p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ZKS360-60-50-10bar 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626" w:type="dxa"/>
          </w:tcPr>
          <w:p>
            <w:pPr>
              <w:pStyle w:val="2"/>
              <w:widowControl w:val="0"/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3"/>
        </w:numPr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调研要求</w:t>
      </w:r>
    </w:p>
    <w:p>
      <w:pPr>
        <w:pStyle w:val="2"/>
        <w:numPr>
          <w:ilvl w:val="0"/>
          <w:numId w:val="0"/>
        </w:numPr>
        <w:rPr>
          <w:rFonts w:hint="default" w:ascii="宋体" w:hAnsi="宋体"/>
          <w:b/>
          <w:bCs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Calibri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具有提供本次采购服务的能力,非厂家维保的需有厂家维保授权书；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2、响应服务商根据实际情况制定的服务方案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3、维保服务报价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4、常用维修配件清单</w:t>
      </w:r>
      <w:r>
        <w:rPr>
          <w:rFonts w:hint="eastAsia"/>
          <w:sz w:val="32"/>
          <w:szCs w:val="32"/>
          <w:u w:val="none"/>
          <w:lang w:val="en-US" w:eastAsia="zh-CN"/>
        </w:rPr>
        <w:t>品牌、</w:t>
      </w:r>
      <w:r>
        <w:rPr>
          <w:rFonts w:hint="eastAsia"/>
          <w:sz w:val="28"/>
          <w:szCs w:val="28"/>
          <w:u w:val="none"/>
          <w:lang w:val="en-US" w:eastAsia="zh-CN"/>
        </w:rPr>
        <w:t>价格（含人工、税金等）及有无优惠措施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5、过往业绩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6、响应供应商需提供营业执照、授权委托书、相关证书等资料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B7528"/>
    <w:multiLevelType w:val="singleLevel"/>
    <w:tmpl w:val="B74B7528"/>
    <w:lvl w:ilvl="0" w:tentative="0">
      <w:start w:val="4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2372D00"/>
    <w:multiLevelType w:val="singleLevel"/>
    <w:tmpl w:val="22372D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6B6829"/>
    <w:multiLevelType w:val="singleLevel"/>
    <w:tmpl w:val="576B68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7E03"/>
    <w:rsid w:val="00005A78"/>
    <w:rsid w:val="000936C7"/>
    <w:rsid w:val="000A42A1"/>
    <w:rsid w:val="000D7882"/>
    <w:rsid w:val="001C33D5"/>
    <w:rsid w:val="002B4864"/>
    <w:rsid w:val="002D033F"/>
    <w:rsid w:val="003A4377"/>
    <w:rsid w:val="004552F8"/>
    <w:rsid w:val="004B2390"/>
    <w:rsid w:val="005E36BA"/>
    <w:rsid w:val="0063277E"/>
    <w:rsid w:val="006B02C8"/>
    <w:rsid w:val="006F14FB"/>
    <w:rsid w:val="00730ABB"/>
    <w:rsid w:val="009B5886"/>
    <w:rsid w:val="009D6AD2"/>
    <w:rsid w:val="00AA3A04"/>
    <w:rsid w:val="00C040D0"/>
    <w:rsid w:val="00C824D2"/>
    <w:rsid w:val="03695F40"/>
    <w:rsid w:val="03991AEA"/>
    <w:rsid w:val="06321514"/>
    <w:rsid w:val="0896087C"/>
    <w:rsid w:val="0AAE44F1"/>
    <w:rsid w:val="0B953FAA"/>
    <w:rsid w:val="0C3636CB"/>
    <w:rsid w:val="0C525355"/>
    <w:rsid w:val="0F6A59DB"/>
    <w:rsid w:val="11EB26DC"/>
    <w:rsid w:val="122C2937"/>
    <w:rsid w:val="12954FB2"/>
    <w:rsid w:val="15F90BE9"/>
    <w:rsid w:val="17F52921"/>
    <w:rsid w:val="180876ED"/>
    <w:rsid w:val="1817186F"/>
    <w:rsid w:val="18947231"/>
    <w:rsid w:val="1A696D08"/>
    <w:rsid w:val="1AB91665"/>
    <w:rsid w:val="1F293C27"/>
    <w:rsid w:val="1FC41B44"/>
    <w:rsid w:val="2213141F"/>
    <w:rsid w:val="22DC2984"/>
    <w:rsid w:val="24684F56"/>
    <w:rsid w:val="246E4898"/>
    <w:rsid w:val="259007A6"/>
    <w:rsid w:val="27E6282A"/>
    <w:rsid w:val="29013569"/>
    <w:rsid w:val="290E7020"/>
    <w:rsid w:val="299A7046"/>
    <w:rsid w:val="2B04037D"/>
    <w:rsid w:val="2B1E6A0F"/>
    <w:rsid w:val="2C8563FC"/>
    <w:rsid w:val="2CE168D1"/>
    <w:rsid w:val="2EC032D5"/>
    <w:rsid w:val="2FC978C8"/>
    <w:rsid w:val="31795F6B"/>
    <w:rsid w:val="3223245A"/>
    <w:rsid w:val="334579B0"/>
    <w:rsid w:val="34A72D12"/>
    <w:rsid w:val="34BA7E9C"/>
    <w:rsid w:val="34E9095F"/>
    <w:rsid w:val="37A53937"/>
    <w:rsid w:val="38DF0607"/>
    <w:rsid w:val="3958116C"/>
    <w:rsid w:val="3A734C8F"/>
    <w:rsid w:val="3B471605"/>
    <w:rsid w:val="3CBD2BE2"/>
    <w:rsid w:val="3EB306BE"/>
    <w:rsid w:val="3ECD2A8B"/>
    <w:rsid w:val="40295EAE"/>
    <w:rsid w:val="43680A3D"/>
    <w:rsid w:val="43FE4F72"/>
    <w:rsid w:val="44F36DD7"/>
    <w:rsid w:val="464358B9"/>
    <w:rsid w:val="4B0E2ECE"/>
    <w:rsid w:val="4C2715FC"/>
    <w:rsid w:val="509C2386"/>
    <w:rsid w:val="548E7F48"/>
    <w:rsid w:val="556F6254"/>
    <w:rsid w:val="5682326C"/>
    <w:rsid w:val="5A097B7D"/>
    <w:rsid w:val="61796A25"/>
    <w:rsid w:val="61D07B1D"/>
    <w:rsid w:val="630B5D63"/>
    <w:rsid w:val="643A0EF8"/>
    <w:rsid w:val="64482A65"/>
    <w:rsid w:val="68262E32"/>
    <w:rsid w:val="6A216EDF"/>
    <w:rsid w:val="6A36607F"/>
    <w:rsid w:val="6C71052C"/>
    <w:rsid w:val="6F602A6C"/>
    <w:rsid w:val="73234A43"/>
    <w:rsid w:val="734B201C"/>
    <w:rsid w:val="73554D31"/>
    <w:rsid w:val="764D074B"/>
    <w:rsid w:val="7AC019DD"/>
    <w:rsid w:val="7C5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rFonts w:ascii="楷体_GB2312"/>
      <w:sz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adjustRightInd w:val="0"/>
      <w:jc w:val="left"/>
      <w:textAlignment w:val="baseline"/>
    </w:pPr>
    <w:rPr>
      <w:sz w:val="24"/>
    </w:rPr>
  </w:style>
  <w:style w:type="paragraph" w:styleId="7">
    <w:name w:val="Body Text Indent 3"/>
    <w:basedOn w:val="1"/>
    <w:qFormat/>
    <w:uiPriority w:val="0"/>
    <w:pPr>
      <w:widowControl w:val="0"/>
      <w:spacing w:line="300" w:lineRule="auto"/>
      <w:ind w:firstLine="480" w:firstLineChars="200"/>
    </w:pPr>
    <w:rPr>
      <w:kern w:val="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60</Characters>
  <Lines>1</Lines>
  <Paragraphs>1</Paragraphs>
  <TotalTime>0</TotalTime>
  <ScaleCrop>false</ScaleCrop>
  <LinksUpToDate>false</LinksUpToDate>
  <CharactersWithSpaces>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2020-04-21T07:54:00Z</dcterms:created>
  <dc:creator>Administrator</dc:creator>
  <cp:lastModifiedBy>钱雄杰</cp:lastModifiedBy>
  <cp:lastPrinted>2020-05-18T10:24:00Z</cp:lastPrinted>
  <dcterms:modified xsi:type="dcterms:W3CDTF">2021-03-03T12:53:34Z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