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 w:after="25" w:line="360" w:lineRule="auto"/>
        <w:ind w:firstLine="672" w:firstLineChars="197"/>
        <w:rPr>
          <w:b/>
          <w:bCs/>
          <w:sz w:val="21"/>
          <w:szCs w:val="21"/>
        </w:rPr>
      </w:pPr>
      <w:r>
        <w:rPr>
          <w:rFonts w:hint="eastAsia" w:eastAsia="黑体" w:cs="黑体"/>
          <w:b/>
          <w:bCs/>
          <w:spacing w:val="20"/>
          <w:sz w:val="30"/>
          <w:szCs w:val="30"/>
        </w:rPr>
        <w:t>苏州第九人民医院热水机房系统</w:t>
      </w:r>
      <w:r>
        <w:rPr>
          <w:rFonts w:hint="eastAsia" w:eastAsia="黑体" w:cs="黑体"/>
          <w:b/>
          <w:bCs/>
          <w:spacing w:val="20"/>
          <w:sz w:val="30"/>
          <w:szCs w:val="30"/>
          <w:lang w:val="en-US" w:eastAsia="zh-CN"/>
        </w:rPr>
        <w:t>调研公告</w:t>
      </w:r>
    </w:p>
    <w:p>
      <w:pPr>
        <w:spacing w:line="400" w:lineRule="exact"/>
        <w:ind w:firstLine="579" w:firstLineChars="206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cs="宋体"/>
          <w:b/>
          <w:bCs/>
          <w:sz w:val="28"/>
          <w:szCs w:val="28"/>
        </w:rPr>
        <w:t>、招标项目名称：热水机房系统的维护与保养服务</w:t>
      </w:r>
    </w:p>
    <w:p>
      <w:pPr>
        <w:pStyle w:val="8"/>
        <w:spacing w:line="400" w:lineRule="exact"/>
        <w:ind w:firstLine="3168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cs="宋体"/>
          <w:b/>
          <w:bCs/>
          <w:sz w:val="28"/>
          <w:szCs w:val="28"/>
        </w:rPr>
        <w:t>、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项目概况</w:t>
      </w:r>
      <w:r>
        <w:rPr>
          <w:rFonts w:hint="eastAsia" w:cs="宋体"/>
          <w:b/>
          <w:bCs/>
          <w:sz w:val="28"/>
          <w:szCs w:val="28"/>
        </w:rPr>
        <w:t>：</w:t>
      </w:r>
    </w:p>
    <w:p>
      <w:pPr>
        <w:spacing w:line="380" w:lineRule="exact"/>
        <w:ind w:left="209" w:leftChars="87" w:firstLine="560" w:firstLineChars="200"/>
        <w:rPr>
          <w:rFonts w:hint="default" w:asci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cs="宋体"/>
          <w:b w:val="0"/>
          <w:bCs w:val="0"/>
          <w:sz w:val="28"/>
          <w:szCs w:val="28"/>
          <w:lang w:val="en-US" w:eastAsia="zh-CN"/>
        </w:rPr>
        <w:t>针对热水机房系统设备进行每年清洗保养，</w:t>
      </w:r>
      <w:r>
        <w:rPr>
          <w:rFonts w:hint="eastAsia" w:ascii="宋体" w:hAnsi="宋体" w:cs="宋体"/>
          <w:b w:val="0"/>
          <w:bCs w:val="0"/>
          <w:sz w:val="28"/>
          <w:szCs w:val="28"/>
        </w:rPr>
        <w:t>定期进行巡检及日常维护工作，按照月度，季度，年度定期提供全面的阶段性巡检，出具巡检报告，报告应包含：运行数据，运行状态，问题分析，优化整改建议等。每天巡查回访热水系统运行状况，并提供经业主现场维护管理人员确认签字的巡检维护报告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针对故障进行维修。</w:t>
      </w:r>
    </w:p>
    <w:p>
      <w:pPr>
        <w:pStyle w:val="8"/>
        <w:spacing w:line="400" w:lineRule="exact"/>
        <w:ind w:firstLine="31680"/>
        <w:rPr>
          <w:rFonts w:hint="default" w:eastAsia="宋体" w:cs="宋体"/>
          <w:b/>
          <w:bCs/>
          <w:sz w:val="28"/>
          <w:szCs w:val="28"/>
          <w:lang w:val="en-US" w:eastAsia="zh-CN"/>
        </w:rPr>
      </w:pPr>
    </w:p>
    <w:p>
      <w:pPr>
        <w:adjustRightInd w:val="0"/>
        <w:spacing w:line="4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cs="宋体"/>
          <w:b/>
          <w:bCs/>
          <w:sz w:val="28"/>
          <w:szCs w:val="28"/>
        </w:rPr>
        <w:t>、设备的品牌型号规格、数量</w:t>
      </w:r>
      <w:r>
        <w:rPr>
          <w:b/>
          <w:bCs/>
          <w:sz w:val="28"/>
          <w:szCs w:val="28"/>
        </w:rPr>
        <w:t xml:space="preserve"> </w:t>
      </w:r>
    </w:p>
    <w:p>
      <w:pPr>
        <w:pStyle w:val="2"/>
        <w:rPr>
          <w:rFonts w:ascii="宋体" w:cs="Times New Roman"/>
          <w:b/>
          <w:bCs/>
          <w:sz w:val="28"/>
          <w:szCs w:val="28"/>
        </w:rPr>
      </w:pPr>
      <w:r>
        <w:rPr>
          <w:rFonts w:hint="eastAsia" w:ascii="宋体" w:cs="宋体"/>
          <w:b/>
          <w:bCs/>
          <w:sz w:val="28"/>
          <w:szCs w:val="28"/>
        </w:rPr>
        <w:t>热水机房设备清单</w:t>
      </w:r>
    </w:p>
    <w:tbl>
      <w:tblPr>
        <w:tblStyle w:val="9"/>
        <w:tblW w:w="884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60"/>
        <w:gridCol w:w="334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序号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名称</w:t>
            </w:r>
          </w:p>
        </w:tc>
        <w:tc>
          <w:tcPr>
            <w:tcW w:w="3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设备名称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单位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综合楼热水机房系统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立式容积式水加热器（低区）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立式容积式水加热器（高区）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不锈钢装配水箱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妇幼热水机房系统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立式容积式水加热器（低区）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立式容积式水加热器（高区）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不锈钢装配水箱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行政楼热水机房系统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立式容积式水加热器（低区）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立式容积式水加热器（高区）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不锈钢装配水箱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2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外科热水机房系统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半容积式水加热器（高区）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RV-04</w:t>
            </w:r>
            <w:r>
              <w:rPr>
                <w:rFonts w:hint="eastAsia" w:ascii="宋体" w:hAnsi="宋体" w:cs="宋体"/>
                <w:sz w:val="28"/>
                <w:szCs w:val="28"/>
              </w:rPr>
              <w:t>导流型（低区）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RV-04</w:t>
            </w:r>
            <w:r>
              <w:rPr>
                <w:rFonts w:hint="eastAsia" w:ascii="宋体" w:hAnsi="宋体" w:cs="宋体"/>
                <w:sz w:val="28"/>
                <w:szCs w:val="28"/>
              </w:rPr>
              <w:t>导流型（高区）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热水循环泵</w:t>
            </w:r>
            <w:r>
              <w:rPr>
                <w:rFonts w:ascii="宋体" w:hAnsi="宋体" w:cs="宋体"/>
                <w:sz w:val="28"/>
                <w:szCs w:val="28"/>
              </w:rPr>
              <w:t>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不锈钢装配水箱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台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</w:tr>
    </w:tbl>
    <w:p>
      <w:pPr>
        <w:pStyle w:val="2"/>
        <w:rPr>
          <w:rFonts w:ascii="宋体" w:cs="Times New Roman"/>
          <w:b/>
          <w:bCs/>
          <w:sz w:val="28"/>
          <w:szCs w:val="28"/>
        </w:rPr>
      </w:pPr>
    </w:p>
    <w:p>
      <w:pPr>
        <w:numPr>
          <w:ilvl w:val="0"/>
          <w:numId w:val="0"/>
        </w:numPr>
        <w:snapToGrid w:val="0"/>
        <w:spacing w:line="360" w:lineRule="auto"/>
        <w:ind w:leftChars="200"/>
        <w:rPr>
          <w:rFonts w:hint="eastAsia" w:ascii="宋体" w:hAnsi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四．调研要求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Calibri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具有提供本次采购服务的能力,非厂家维保的需有厂家维保授权书；</w:t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2、响应服务商根据实际情况制定的服务方案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3、维保服务报价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4、常用维修配件清单</w:t>
      </w:r>
      <w:r>
        <w:rPr>
          <w:rFonts w:hint="eastAsia"/>
          <w:sz w:val="32"/>
          <w:szCs w:val="32"/>
          <w:u w:val="none"/>
          <w:lang w:val="en-US" w:eastAsia="zh-CN"/>
        </w:rPr>
        <w:t>品牌、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价格（含人工、税金等）及有无优惠措施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5、过往业绩</w:t>
      </w:r>
    </w:p>
    <w:p>
      <w:pPr>
        <w:numPr>
          <w:ilvl w:val="0"/>
          <w:numId w:val="0"/>
        </w:numPr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6、响应供应商需提供营业执照、授权委托书、相关证书等资料</w:t>
      </w:r>
    </w:p>
    <w:p>
      <w:pPr>
        <w:pStyle w:val="2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F7E03"/>
    <w:rsid w:val="00005A78"/>
    <w:rsid w:val="00012AE8"/>
    <w:rsid w:val="000936C7"/>
    <w:rsid w:val="000A42A1"/>
    <w:rsid w:val="000D7882"/>
    <w:rsid w:val="000D7E26"/>
    <w:rsid w:val="001004EB"/>
    <w:rsid w:val="001C33D5"/>
    <w:rsid w:val="00254591"/>
    <w:rsid w:val="002A60C8"/>
    <w:rsid w:val="002B4864"/>
    <w:rsid w:val="002D033F"/>
    <w:rsid w:val="00366535"/>
    <w:rsid w:val="0038201A"/>
    <w:rsid w:val="003A4377"/>
    <w:rsid w:val="003D0E0C"/>
    <w:rsid w:val="00413DBC"/>
    <w:rsid w:val="00443A0E"/>
    <w:rsid w:val="004552F8"/>
    <w:rsid w:val="004B2390"/>
    <w:rsid w:val="004D73BC"/>
    <w:rsid w:val="004E76CE"/>
    <w:rsid w:val="005E36BA"/>
    <w:rsid w:val="0063277E"/>
    <w:rsid w:val="006B02C8"/>
    <w:rsid w:val="006C20D3"/>
    <w:rsid w:val="006F14FB"/>
    <w:rsid w:val="00730ABB"/>
    <w:rsid w:val="00730BD4"/>
    <w:rsid w:val="00860650"/>
    <w:rsid w:val="009B5886"/>
    <w:rsid w:val="009D6AD2"/>
    <w:rsid w:val="00A42C87"/>
    <w:rsid w:val="00AA3A04"/>
    <w:rsid w:val="00B829F6"/>
    <w:rsid w:val="00C040D0"/>
    <w:rsid w:val="00C5382B"/>
    <w:rsid w:val="00C57448"/>
    <w:rsid w:val="00C824D2"/>
    <w:rsid w:val="00CD01D8"/>
    <w:rsid w:val="00EE34F6"/>
    <w:rsid w:val="00EF12C8"/>
    <w:rsid w:val="00F350DD"/>
    <w:rsid w:val="00F51BEF"/>
    <w:rsid w:val="013B202F"/>
    <w:rsid w:val="03695F40"/>
    <w:rsid w:val="03991AEA"/>
    <w:rsid w:val="06321514"/>
    <w:rsid w:val="0896087C"/>
    <w:rsid w:val="098B7429"/>
    <w:rsid w:val="0B953FAA"/>
    <w:rsid w:val="0C3636CB"/>
    <w:rsid w:val="0C525355"/>
    <w:rsid w:val="0F6A59DB"/>
    <w:rsid w:val="11EB26DC"/>
    <w:rsid w:val="122C2937"/>
    <w:rsid w:val="12954FB2"/>
    <w:rsid w:val="13E01225"/>
    <w:rsid w:val="15F90BE9"/>
    <w:rsid w:val="17F52921"/>
    <w:rsid w:val="180876ED"/>
    <w:rsid w:val="18947231"/>
    <w:rsid w:val="1A696D08"/>
    <w:rsid w:val="1AB91665"/>
    <w:rsid w:val="1F293C27"/>
    <w:rsid w:val="2213141F"/>
    <w:rsid w:val="22CE61C0"/>
    <w:rsid w:val="22DC2984"/>
    <w:rsid w:val="24684F56"/>
    <w:rsid w:val="259007A6"/>
    <w:rsid w:val="264E2159"/>
    <w:rsid w:val="27E6282A"/>
    <w:rsid w:val="29013569"/>
    <w:rsid w:val="290E7020"/>
    <w:rsid w:val="299A7046"/>
    <w:rsid w:val="29E31DF9"/>
    <w:rsid w:val="2B04037D"/>
    <w:rsid w:val="2B1E6A0F"/>
    <w:rsid w:val="2C8563FC"/>
    <w:rsid w:val="2D630E18"/>
    <w:rsid w:val="2EC032D5"/>
    <w:rsid w:val="31795F6B"/>
    <w:rsid w:val="3223245A"/>
    <w:rsid w:val="334579B0"/>
    <w:rsid w:val="34A72D12"/>
    <w:rsid w:val="34BA7E9C"/>
    <w:rsid w:val="378460F6"/>
    <w:rsid w:val="37A53937"/>
    <w:rsid w:val="38DF0607"/>
    <w:rsid w:val="3958116C"/>
    <w:rsid w:val="3B360E90"/>
    <w:rsid w:val="3B471605"/>
    <w:rsid w:val="3CBD2BE2"/>
    <w:rsid w:val="3ECD2A8B"/>
    <w:rsid w:val="40295EAE"/>
    <w:rsid w:val="43FE4F72"/>
    <w:rsid w:val="44F36DD7"/>
    <w:rsid w:val="464358B9"/>
    <w:rsid w:val="4B0E2ECE"/>
    <w:rsid w:val="4C2715FC"/>
    <w:rsid w:val="4D6B31D9"/>
    <w:rsid w:val="509C2386"/>
    <w:rsid w:val="52080819"/>
    <w:rsid w:val="556F6254"/>
    <w:rsid w:val="5682326C"/>
    <w:rsid w:val="61796A25"/>
    <w:rsid w:val="61D07B1D"/>
    <w:rsid w:val="630B5D63"/>
    <w:rsid w:val="643A0EF8"/>
    <w:rsid w:val="6A216EDF"/>
    <w:rsid w:val="6A36607F"/>
    <w:rsid w:val="6F602A6C"/>
    <w:rsid w:val="73234A43"/>
    <w:rsid w:val="734B201C"/>
    <w:rsid w:val="73554D31"/>
    <w:rsid w:val="764D074B"/>
    <w:rsid w:val="7AC019DD"/>
    <w:rsid w:val="7AF9649D"/>
    <w:rsid w:val="7C5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name="toc 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nhideWhenUsed="0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99"/>
    <w:pPr>
      <w:keepNext/>
      <w:keepLines/>
      <w:spacing w:line="413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  <w:pPr>
      <w:spacing w:line="400" w:lineRule="exact"/>
    </w:pPr>
    <w:rPr>
      <w:rFonts w:ascii="楷体_GB2312" w:cs="楷体_GB2312"/>
      <w:sz w:val="28"/>
      <w:szCs w:val="28"/>
    </w:rPr>
  </w:style>
  <w:style w:type="paragraph" w:styleId="4">
    <w:name w:val="Plain Text"/>
    <w:basedOn w:val="1"/>
    <w:link w:val="17"/>
    <w:qFormat/>
    <w:locked/>
    <w:uiPriority w:val="99"/>
    <w:pPr>
      <w:widowControl w:val="0"/>
      <w:jc w:val="both"/>
    </w:pPr>
    <w:rPr>
      <w:rFonts w:ascii="宋体" w:hAnsi="Courier New" w:cs="宋体"/>
      <w:kern w:val="2"/>
      <w:sz w:val="21"/>
      <w:szCs w:val="21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99"/>
    <w:pPr>
      <w:adjustRightInd w:val="0"/>
      <w:textAlignment w:val="baseline"/>
    </w:pPr>
  </w:style>
  <w:style w:type="paragraph" w:styleId="8">
    <w:name w:val="Body Text Indent 3"/>
    <w:basedOn w:val="1"/>
    <w:link w:val="16"/>
    <w:qFormat/>
    <w:uiPriority w:val="99"/>
    <w:pPr>
      <w:widowControl w:val="0"/>
      <w:spacing w:line="300" w:lineRule="auto"/>
      <w:ind w:firstLine="480" w:firstLineChars="200"/>
    </w:pPr>
    <w:rPr>
      <w:kern w:val="2"/>
    </w:rPr>
  </w:style>
  <w:style w:type="table" w:styleId="10">
    <w:name w:val="Table Grid"/>
    <w:basedOn w:val="9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Heading 3 Char"/>
    <w:basedOn w:val="11"/>
    <w:link w:val="3"/>
    <w:semiHidden/>
    <w:qFormat/>
    <w:locked/>
    <w:uiPriority w:val="99"/>
    <w:rPr>
      <w:rFonts w:ascii="Times New Roman" w:hAnsi="Times New Roman" w:cs="Times New Roman"/>
      <w:b/>
      <w:bCs/>
      <w:kern w:val="0"/>
      <w:sz w:val="32"/>
      <w:szCs w:val="32"/>
    </w:rPr>
  </w:style>
  <w:style w:type="character" w:customStyle="1" w:styleId="13">
    <w:name w:val="Body Text Char"/>
    <w:basedOn w:val="11"/>
    <w:link w:val="2"/>
    <w:semiHidden/>
    <w:qFormat/>
    <w:locked/>
    <w:uiPriority w:val="99"/>
    <w:rPr>
      <w:rFonts w:ascii="Times New Roman" w:hAnsi="Times New Roman" w:cs="Times New Roman"/>
      <w:kern w:val="0"/>
      <w:sz w:val="24"/>
      <w:szCs w:val="24"/>
    </w:rPr>
  </w:style>
  <w:style w:type="character" w:customStyle="1" w:styleId="14">
    <w:name w:val="Footer Char"/>
    <w:basedOn w:val="11"/>
    <w:link w:val="5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5">
    <w:name w:val="Header Char"/>
    <w:basedOn w:val="11"/>
    <w:link w:val="6"/>
    <w:qFormat/>
    <w:locked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6">
    <w:name w:val="Body Text Indent 3 Char"/>
    <w:basedOn w:val="11"/>
    <w:link w:val="8"/>
    <w:semiHidden/>
    <w:qFormat/>
    <w:locked/>
    <w:uiPriority w:val="99"/>
    <w:rPr>
      <w:rFonts w:ascii="Times New Roman" w:hAnsi="Times New Roman" w:cs="Times New Roman"/>
      <w:kern w:val="0"/>
      <w:sz w:val="16"/>
      <w:szCs w:val="16"/>
    </w:rPr>
  </w:style>
  <w:style w:type="character" w:customStyle="1" w:styleId="17">
    <w:name w:val="Plain Text Char"/>
    <w:basedOn w:val="11"/>
    <w:link w:val="4"/>
    <w:qFormat/>
    <w:locked/>
    <w:uiPriority w:val="99"/>
    <w:rPr>
      <w:rFonts w:ascii="宋体" w:hAnsi="Courier New" w:eastAsia="宋体" w:cs="宋体"/>
      <w:kern w:val="2"/>
      <w:sz w:val="21"/>
      <w:szCs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Sky123.Org</Company>
  <Pages>5</Pages>
  <Words>598</Words>
  <Characters>3414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2020-04-21T07:54:00Z</dcterms:created>
  <dc:creator>Administrator</dc:creator>
  <cp:lastModifiedBy>钱雄杰</cp:lastModifiedBy>
  <cp:lastPrinted>2020-05-18T10:24:00Z</cp:lastPrinted>
  <dcterms:modified xsi:type="dcterms:W3CDTF">2021-03-03T12:53:49Z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