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432" w:firstLineChars="206"/>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一</w:t>
      </w:r>
      <w:r>
        <w:rPr>
          <w:rFonts w:hint="eastAsia" w:ascii="宋体" w:hAnsi="宋体" w:eastAsia="宋体" w:cs="Times New Roman"/>
          <w:color w:val="auto"/>
          <w:kern w:val="0"/>
          <w:szCs w:val="21"/>
        </w:rPr>
        <w:t>、需求清单</w:t>
      </w:r>
    </w:p>
    <w:tbl>
      <w:tblPr>
        <w:tblStyle w:val="5"/>
        <w:tblW w:w="7939"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941"/>
        <w:gridCol w:w="3488"/>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pPr>
              <w:jc w:val="center"/>
              <w:rPr>
                <w:color w:val="auto"/>
              </w:rPr>
            </w:pPr>
            <w:r>
              <w:rPr>
                <w:rFonts w:hint="eastAsia"/>
                <w:color w:val="auto"/>
              </w:rPr>
              <w:t>序号</w:t>
            </w:r>
          </w:p>
        </w:tc>
        <w:tc>
          <w:tcPr>
            <w:tcW w:w="1941" w:type="dxa"/>
          </w:tcPr>
          <w:p>
            <w:pPr>
              <w:jc w:val="center"/>
              <w:rPr>
                <w:color w:val="auto"/>
              </w:rPr>
            </w:pPr>
            <w:r>
              <w:rPr>
                <w:rFonts w:hint="eastAsia"/>
                <w:color w:val="auto"/>
              </w:rPr>
              <w:t>产品名称</w:t>
            </w:r>
          </w:p>
        </w:tc>
        <w:tc>
          <w:tcPr>
            <w:tcW w:w="3488" w:type="dxa"/>
          </w:tcPr>
          <w:p>
            <w:pPr>
              <w:jc w:val="center"/>
              <w:rPr>
                <w:color w:val="auto"/>
              </w:rPr>
            </w:pPr>
            <w:r>
              <w:rPr>
                <w:rFonts w:hint="eastAsia"/>
                <w:color w:val="auto"/>
              </w:rPr>
              <w:t>技术规格要求</w:t>
            </w:r>
          </w:p>
        </w:tc>
        <w:tc>
          <w:tcPr>
            <w:tcW w:w="850" w:type="dxa"/>
          </w:tcPr>
          <w:p>
            <w:pPr>
              <w:jc w:val="center"/>
              <w:rPr>
                <w:color w:val="auto"/>
              </w:rPr>
            </w:pPr>
            <w:r>
              <w:rPr>
                <w:rFonts w:hint="eastAsia"/>
                <w:color w:val="auto"/>
              </w:rPr>
              <w:t>单位</w:t>
            </w:r>
          </w:p>
        </w:tc>
        <w:tc>
          <w:tcPr>
            <w:tcW w:w="851" w:type="dxa"/>
          </w:tcPr>
          <w:p>
            <w:pPr>
              <w:jc w:val="center"/>
              <w:rPr>
                <w:color w:val="auto"/>
              </w:rPr>
            </w:pPr>
            <w:r>
              <w:rPr>
                <w:rFonts w:hint="eastAsia"/>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jc w:val="center"/>
              <w:rPr>
                <w:color w:val="auto"/>
              </w:rPr>
            </w:pPr>
            <w:r>
              <w:rPr>
                <w:color w:val="auto"/>
              </w:rPr>
              <w:t>1</w:t>
            </w:r>
          </w:p>
        </w:tc>
        <w:tc>
          <w:tcPr>
            <w:tcW w:w="1941" w:type="dxa"/>
            <w:vAlign w:val="center"/>
          </w:tcPr>
          <w:p>
            <w:pPr>
              <w:rPr>
                <w:color w:val="auto"/>
              </w:rPr>
            </w:pPr>
            <w:r>
              <w:rPr>
                <w:rFonts w:hint="eastAsia"/>
                <w:color w:val="auto"/>
              </w:rPr>
              <w:t>存储硬盘</w:t>
            </w:r>
          </w:p>
        </w:tc>
        <w:tc>
          <w:tcPr>
            <w:tcW w:w="3488" w:type="dxa"/>
          </w:tcPr>
          <w:p>
            <w:pPr>
              <w:rPr>
                <w:color w:val="auto"/>
              </w:rPr>
            </w:pPr>
            <w:r>
              <w:rPr>
                <w:color w:val="auto"/>
              </w:rPr>
              <w:t>SC,3.84TB SAS,12Gb 2.5</w:t>
            </w:r>
            <w:r>
              <w:rPr>
                <w:rFonts w:hint="eastAsia"/>
                <w:color w:val="auto"/>
              </w:rPr>
              <w:t>英寸R</w:t>
            </w:r>
            <w:r>
              <w:rPr>
                <w:color w:val="auto"/>
              </w:rPr>
              <w:t>I SSD</w:t>
            </w:r>
            <w:r>
              <w:rPr>
                <w:rFonts w:hint="eastAsia"/>
                <w:color w:val="auto"/>
              </w:rPr>
              <w:t>，3年质保。</w:t>
            </w:r>
          </w:p>
        </w:tc>
        <w:tc>
          <w:tcPr>
            <w:tcW w:w="850" w:type="dxa"/>
            <w:vAlign w:val="center"/>
          </w:tcPr>
          <w:p>
            <w:pPr>
              <w:jc w:val="center"/>
              <w:rPr>
                <w:color w:val="auto"/>
              </w:rPr>
            </w:pPr>
            <w:r>
              <w:rPr>
                <w:rFonts w:hint="eastAsia"/>
                <w:color w:val="auto"/>
              </w:rPr>
              <w:t>块</w:t>
            </w:r>
          </w:p>
        </w:tc>
        <w:tc>
          <w:tcPr>
            <w:tcW w:w="851" w:type="dxa"/>
            <w:vAlign w:val="center"/>
          </w:tcPr>
          <w:p>
            <w:pPr>
              <w:jc w:val="center"/>
              <w:rPr>
                <w:color w:val="auto"/>
              </w:rPr>
            </w:pPr>
            <w:r>
              <w:rPr>
                <w:rFonts w:hint="eastAsia"/>
                <w:color w:val="auto"/>
              </w:rPr>
              <w:t>4</w:t>
            </w:r>
            <w:r>
              <w:rPr>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jc w:val="center"/>
              <w:rPr>
                <w:color w:val="auto"/>
              </w:rPr>
            </w:pPr>
            <w:r>
              <w:rPr>
                <w:rFonts w:hint="eastAsia"/>
                <w:color w:val="auto"/>
              </w:rPr>
              <w:t>2</w:t>
            </w:r>
          </w:p>
        </w:tc>
        <w:tc>
          <w:tcPr>
            <w:tcW w:w="1941" w:type="dxa"/>
            <w:vAlign w:val="center"/>
          </w:tcPr>
          <w:p>
            <w:pPr>
              <w:rPr>
                <w:color w:val="auto"/>
              </w:rPr>
            </w:pPr>
            <w:r>
              <w:rPr>
                <w:rFonts w:hint="eastAsia"/>
                <w:color w:val="auto"/>
              </w:rPr>
              <w:t>存储扩展柜</w:t>
            </w:r>
          </w:p>
        </w:tc>
        <w:tc>
          <w:tcPr>
            <w:tcW w:w="3488" w:type="dxa"/>
          </w:tcPr>
          <w:p>
            <w:pPr>
              <w:rPr>
                <w:color w:val="auto"/>
              </w:rPr>
            </w:pPr>
            <w:r>
              <w:rPr>
                <w:rFonts w:hint="eastAsia"/>
                <w:color w:val="auto"/>
              </w:rPr>
              <w:t>2</w:t>
            </w:r>
            <w:r>
              <w:rPr>
                <w:color w:val="auto"/>
              </w:rPr>
              <w:t>4</w:t>
            </w:r>
            <w:r>
              <w:rPr>
                <w:rFonts w:hint="eastAsia"/>
                <w:color w:val="auto"/>
              </w:rPr>
              <w:t>槽位，2.5英寸存储扩展柜，3年质保。</w:t>
            </w:r>
          </w:p>
        </w:tc>
        <w:tc>
          <w:tcPr>
            <w:tcW w:w="850" w:type="dxa"/>
            <w:vAlign w:val="center"/>
          </w:tcPr>
          <w:p>
            <w:pPr>
              <w:jc w:val="center"/>
              <w:rPr>
                <w:color w:val="auto"/>
              </w:rPr>
            </w:pPr>
            <w:r>
              <w:rPr>
                <w:rFonts w:hint="eastAsia"/>
                <w:color w:val="auto"/>
              </w:rPr>
              <w:t>套</w:t>
            </w:r>
          </w:p>
        </w:tc>
        <w:tc>
          <w:tcPr>
            <w:tcW w:w="851" w:type="dxa"/>
            <w:vAlign w:val="center"/>
          </w:tcPr>
          <w:p>
            <w:pPr>
              <w:jc w:val="center"/>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jc w:val="center"/>
              <w:rPr>
                <w:color w:val="auto"/>
              </w:rPr>
            </w:pPr>
            <w:r>
              <w:rPr>
                <w:color w:val="auto"/>
              </w:rPr>
              <w:t>3</w:t>
            </w:r>
          </w:p>
        </w:tc>
        <w:tc>
          <w:tcPr>
            <w:tcW w:w="1941" w:type="dxa"/>
            <w:vAlign w:val="center"/>
          </w:tcPr>
          <w:p>
            <w:pPr>
              <w:rPr>
                <w:color w:val="auto"/>
              </w:rPr>
            </w:pPr>
            <w:r>
              <w:rPr>
                <w:rFonts w:hint="eastAsia"/>
                <w:color w:val="auto"/>
              </w:rPr>
              <w:t>设备维保服务</w:t>
            </w:r>
          </w:p>
        </w:tc>
        <w:tc>
          <w:tcPr>
            <w:tcW w:w="3488" w:type="dxa"/>
          </w:tcPr>
          <w:p>
            <w:pPr>
              <w:rPr>
                <w:color w:val="auto"/>
              </w:rPr>
            </w:pPr>
            <w:r>
              <w:rPr>
                <w:rFonts w:hint="eastAsia"/>
                <w:color w:val="auto"/>
              </w:rPr>
              <w:t>原有数据中心设备3年维保服务。</w:t>
            </w:r>
          </w:p>
        </w:tc>
        <w:tc>
          <w:tcPr>
            <w:tcW w:w="850" w:type="dxa"/>
            <w:vAlign w:val="center"/>
          </w:tcPr>
          <w:p>
            <w:pPr>
              <w:jc w:val="center"/>
              <w:rPr>
                <w:color w:val="auto"/>
              </w:rPr>
            </w:pPr>
            <w:r>
              <w:rPr>
                <w:rFonts w:hint="eastAsia"/>
                <w:color w:val="auto"/>
              </w:rPr>
              <w:t>项</w:t>
            </w:r>
          </w:p>
        </w:tc>
        <w:tc>
          <w:tcPr>
            <w:tcW w:w="851" w:type="dxa"/>
            <w:vAlign w:val="center"/>
          </w:tcPr>
          <w:p>
            <w:pPr>
              <w:jc w:val="center"/>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09" w:type="dxa"/>
            <w:vAlign w:val="center"/>
          </w:tcPr>
          <w:p>
            <w:pPr>
              <w:jc w:val="center"/>
              <w:rPr>
                <w:color w:val="auto"/>
              </w:rPr>
            </w:pPr>
            <w:r>
              <w:rPr>
                <w:rFonts w:hint="eastAsia"/>
                <w:color w:val="auto"/>
              </w:rPr>
              <w:t>4</w:t>
            </w:r>
          </w:p>
        </w:tc>
        <w:tc>
          <w:tcPr>
            <w:tcW w:w="1941" w:type="dxa"/>
            <w:vAlign w:val="center"/>
          </w:tcPr>
          <w:p>
            <w:pPr>
              <w:rPr>
                <w:color w:val="auto"/>
              </w:rPr>
            </w:pPr>
            <w:r>
              <w:rPr>
                <w:rFonts w:hint="eastAsia"/>
                <w:color w:val="auto"/>
              </w:rPr>
              <w:t>数据迁移服务</w:t>
            </w:r>
          </w:p>
        </w:tc>
        <w:tc>
          <w:tcPr>
            <w:tcW w:w="3488" w:type="dxa"/>
          </w:tcPr>
          <w:p>
            <w:pPr>
              <w:rPr>
                <w:color w:val="auto"/>
              </w:rPr>
            </w:pPr>
            <w:r>
              <w:rPr>
                <w:rFonts w:hint="eastAsia"/>
                <w:color w:val="auto"/>
              </w:rPr>
              <w:t>医院业务系统数据迁移服务</w:t>
            </w:r>
          </w:p>
        </w:tc>
        <w:tc>
          <w:tcPr>
            <w:tcW w:w="850" w:type="dxa"/>
            <w:vAlign w:val="center"/>
          </w:tcPr>
          <w:p>
            <w:pPr>
              <w:jc w:val="center"/>
              <w:rPr>
                <w:color w:val="auto"/>
              </w:rPr>
            </w:pPr>
            <w:r>
              <w:rPr>
                <w:rFonts w:hint="eastAsia"/>
                <w:color w:val="auto"/>
              </w:rPr>
              <w:t>项</w:t>
            </w:r>
          </w:p>
        </w:tc>
        <w:tc>
          <w:tcPr>
            <w:tcW w:w="851" w:type="dxa"/>
            <w:vAlign w:val="center"/>
          </w:tcPr>
          <w:p>
            <w:pPr>
              <w:jc w:val="center"/>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09" w:type="dxa"/>
            <w:vAlign w:val="center"/>
          </w:tcPr>
          <w:p>
            <w:pPr>
              <w:jc w:val="center"/>
              <w:rPr>
                <w:rFonts w:hint="eastAsia"/>
                <w:color w:val="auto"/>
              </w:rPr>
            </w:pPr>
            <w:r>
              <w:rPr>
                <w:rFonts w:hint="eastAsia"/>
                <w:color w:val="auto"/>
              </w:rPr>
              <w:t>5</w:t>
            </w:r>
          </w:p>
        </w:tc>
        <w:tc>
          <w:tcPr>
            <w:tcW w:w="1941" w:type="dxa"/>
            <w:vAlign w:val="center"/>
          </w:tcPr>
          <w:p>
            <w:pPr>
              <w:rPr>
                <w:rFonts w:hint="eastAsia"/>
                <w:color w:val="auto"/>
              </w:rPr>
            </w:pPr>
            <w:r>
              <w:rPr>
                <w:rFonts w:hint="eastAsia"/>
                <w:color w:val="auto"/>
              </w:rPr>
              <w:t>集群搭建服务</w:t>
            </w:r>
          </w:p>
        </w:tc>
        <w:tc>
          <w:tcPr>
            <w:tcW w:w="3488" w:type="dxa"/>
          </w:tcPr>
          <w:p>
            <w:pPr>
              <w:rPr>
                <w:rFonts w:hint="eastAsia"/>
                <w:color w:val="auto"/>
              </w:rPr>
            </w:pPr>
            <w:r>
              <w:rPr>
                <w:rFonts w:hint="eastAsia"/>
                <w:color w:val="auto"/>
              </w:rPr>
              <w:t>医院核心H</w:t>
            </w:r>
            <w:r>
              <w:rPr>
                <w:color w:val="auto"/>
              </w:rPr>
              <w:t>IS</w:t>
            </w:r>
            <w:r>
              <w:rPr>
                <w:rFonts w:hint="eastAsia"/>
                <w:color w:val="auto"/>
              </w:rPr>
              <w:t>、L</w:t>
            </w:r>
            <w:r>
              <w:rPr>
                <w:color w:val="auto"/>
              </w:rPr>
              <w:t>IS</w:t>
            </w:r>
            <w:r>
              <w:rPr>
                <w:rFonts w:hint="eastAsia"/>
                <w:color w:val="auto"/>
              </w:rPr>
              <w:t>、E</w:t>
            </w:r>
            <w:r>
              <w:rPr>
                <w:color w:val="auto"/>
              </w:rPr>
              <w:t>MR</w:t>
            </w:r>
            <w:r>
              <w:rPr>
                <w:rFonts w:hint="eastAsia"/>
                <w:color w:val="auto"/>
              </w:rPr>
              <w:t>核心业务虚拟机双机集群搭建</w:t>
            </w:r>
          </w:p>
        </w:tc>
        <w:tc>
          <w:tcPr>
            <w:tcW w:w="850" w:type="dxa"/>
            <w:vAlign w:val="center"/>
          </w:tcPr>
          <w:p>
            <w:pPr>
              <w:jc w:val="center"/>
              <w:rPr>
                <w:rFonts w:hint="eastAsia"/>
                <w:color w:val="auto"/>
              </w:rPr>
            </w:pPr>
            <w:r>
              <w:rPr>
                <w:rFonts w:hint="eastAsia"/>
                <w:color w:val="auto"/>
              </w:rPr>
              <w:t>项</w:t>
            </w:r>
          </w:p>
        </w:tc>
        <w:tc>
          <w:tcPr>
            <w:tcW w:w="851" w:type="dxa"/>
            <w:vAlign w:val="center"/>
          </w:tcPr>
          <w:p>
            <w:pPr>
              <w:jc w:val="center"/>
              <w:rPr>
                <w:rFonts w:hint="eastAsia"/>
                <w:color w:val="auto"/>
              </w:rPr>
            </w:pPr>
            <w:r>
              <w:rPr>
                <w:rFonts w:hint="eastAsia"/>
                <w:color w:val="auto"/>
              </w:rPr>
              <w:t>1</w:t>
            </w:r>
          </w:p>
        </w:tc>
      </w:tr>
    </w:tbl>
    <w:p>
      <w:pPr>
        <w:widowControl/>
        <w:spacing w:line="400" w:lineRule="exact"/>
        <w:ind w:firstLine="432" w:firstLineChars="206"/>
        <w:jc w:val="left"/>
        <w:rPr>
          <w:rFonts w:ascii="宋体" w:hAnsi="宋体" w:eastAsia="宋体" w:cs="Times New Roman"/>
          <w:color w:val="auto"/>
          <w:kern w:val="0"/>
          <w:szCs w:val="21"/>
        </w:rPr>
      </w:pPr>
    </w:p>
    <w:p>
      <w:pPr>
        <w:widowControl/>
        <w:spacing w:line="400" w:lineRule="exact"/>
        <w:ind w:firstLine="432" w:firstLineChars="206"/>
        <w:jc w:val="left"/>
        <w:rPr>
          <w:color w:val="auto"/>
          <w:sz w:val="28"/>
          <w:szCs w:val="28"/>
        </w:rPr>
      </w:pPr>
      <w:r>
        <w:rPr>
          <w:rFonts w:hint="eastAsia" w:ascii="宋体" w:hAnsi="宋体" w:eastAsia="宋体" w:cs="Times New Roman"/>
          <w:color w:val="auto"/>
          <w:kern w:val="0"/>
          <w:szCs w:val="21"/>
          <w:lang w:val="en-US" w:eastAsia="zh-CN"/>
        </w:rPr>
        <w:t>二</w:t>
      </w:r>
      <w:r>
        <w:rPr>
          <w:rFonts w:hint="eastAsia" w:ascii="宋体" w:hAnsi="宋体" w:eastAsia="宋体" w:cs="Times New Roman"/>
          <w:color w:val="auto"/>
          <w:kern w:val="0"/>
          <w:szCs w:val="21"/>
        </w:rPr>
        <w:t>、技术参数</w:t>
      </w:r>
      <w:r>
        <w:rPr>
          <w:color w:val="auto"/>
          <w:sz w:val="28"/>
          <w:szCs w:val="28"/>
        </w:rPr>
        <w:t xml:space="preserve"> </w:t>
      </w:r>
    </w:p>
    <w:p>
      <w:pPr>
        <w:widowControl/>
        <w:spacing w:line="400" w:lineRule="exact"/>
        <w:ind w:firstLine="432" w:firstLineChars="206"/>
        <w:jc w:val="left"/>
        <w:rPr>
          <w:color w:val="auto"/>
          <w:szCs w:val="21"/>
        </w:rPr>
      </w:pPr>
      <w:r>
        <w:rPr>
          <w:color w:val="auto"/>
          <w:szCs w:val="21"/>
        </w:rPr>
        <w:t>1</w:t>
      </w:r>
      <w:r>
        <w:rPr>
          <w:rFonts w:hint="eastAsia"/>
          <w:color w:val="auto"/>
          <w:szCs w:val="21"/>
        </w:rPr>
        <w:t>、存储硬盘</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00" w:lineRule="exact"/>
              <w:rPr>
                <w:rFonts w:ascii="宋体" w:hAnsi="宋体" w:cs="宋体"/>
                <w:color w:val="auto"/>
                <w:szCs w:val="21"/>
              </w:rPr>
            </w:pPr>
            <w:r>
              <w:rPr>
                <w:rFonts w:hint="eastAsia" w:ascii="宋体" w:hAnsi="宋体" w:cs="宋体"/>
                <w:color w:val="auto"/>
                <w:szCs w:val="21"/>
              </w:rPr>
              <w:t>指标项</w:t>
            </w:r>
          </w:p>
        </w:tc>
        <w:tc>
          <w:tcPr>
            <w:tcW w:w="5983" w:type="dxa"/>
          </w:tcPr>
          <w:p>
            <w:pPr>
              <w:spacing w:line="400" w:lineRule="exact"/>
              <w:rPr>
                <w:rFonts w:ascii="宋体" w:hAnsi="宋体" w:cs="宋体"/>
                <w:color w:val="auto"/>
                <w:szCs w:val="21"/>
              </w:rPr>
            </w:pPr>
            <w:r>
              <w:rPr>
                <w:rFonts w:hint="eastAsia" w:ascii="宋体" w:hAnsi="宋体" w:cs="宋体"/>
                <w:color w:val="auto"/>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00" w:lineRule="exact"/>
              <w:rPr>
                <w:rFonts w:ascii="宋体" w:hAnsi="宋体" w:cs="宋体"/>
                <w:color w:val="auto"/>
                <w:szCs w:val="21"/>
              </w:rPr>
            </w:pPr>
            <w:r>
              <w:rPr>
                <w:rFonts w:hint="eastAsia" w:ascii="宋体" w:hAnsi="宋体" w:cs="宋体"/>
                <w:color w:val="auto"/>
                <w:szCs w:val="21"/>
              </w:rPr>
              <w:t>磁盘容量</w:t>
            </w:r>
          </w:p>
        </w:tc>
        <w:tc>
          <w:tcPr>
            <w:tcW w:w="5983" w:type="dxa"/>
          </w:tcPr>
          <w:p>
            <w:pPr>
              <w:spacing w:line="400" w:lineRule="exac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3.84TB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00" w:lineRule="exact"/>
              <w:rPr>
                <w:rFonts w:ascii="宋体" w:hAnsi="宋体" w:cs="宋体"/>
                <w:color w:val="auto"/>
                <w:szCs w:val="21"/>
              </w:rPr>
            </w:pPr>
            <w:r>
              <w:rPr>
                <w:rFonts w:hint="eastAsia" w:ascii="宋体" w:hAnsi="宋体" w:cs="宋体"/>
                <w:color w:val="auto"/>
                <w:szCs w:val="21"/>
              </w:rPr>
              <w:t>驱动器外形尺寸</w:t>
            </w:r>
          </w:p>
        </w:tc>
        <w:tc>
          <w:tcPr>
            <w:tcW w:w="5983" w:type="dxa"/>
          </w:tcPr>
          <w:p>
            <w:pPr>
              <w:spacing w:line="400" w:lineRule="exact"/>
              <w:rPr>
                <w:rFonts w:ascii="宋体" w:hAnsi="宋体" w:cs="宋体"/>
                <w:color w:val="auto"/>
                <w:szCs w:val="21"/>
              </w:rPr>
            </w:pPr>
            <w:r>
              <w:rPr>
                <w:rFonts w:hint="eastAsia" w:ascii="宋体" w:hAnsi="宋体" w:cs="宋体"/>
                <w:color w:val="auto"/>
                <w:szCs w:val="21"/>
              </w:rPr>
              <w:t>2.5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00" w:lineRule="exact"/>
              <w:rPr>
                <w:rFonts w:ascii="宋体" w:hAnsi="宋体" w:cs="宋体"/>
                <w:color w:val="auto"/>
                <w:szCs w:val="21"/>
              </w:rPr>
            </w:pPr>
            <w:r>
              <w:rPr>
                <w:rFonts w:hint="eastAsia" w:ascii="宋体" w:hAnsi="宋体" w:cs="宋体"/>
                <w:color w:val="auto"/>
                <w:szCs w:val="21"/>
              </w:rPr>
              <w:t>转速</w:t>
            </w:r>
          </w:p>
        </w:tc>
        <w:tc>
          <w:tcPr>
            <w:tcW w:w="5983" w:type="dxa"/>
          </w:tcPr>
          <w:p>
            <w:pPr>
              <w:spacing w:line="400" w:lineRule="exact"/>
              <w:rPr>
                <w:rFonts w:ascii="宋体" w:hAnsi="宋体" w:cs="宋体"/>
                <w:color w:val="auto"/>
                <w:szCs w:val="21"/>
              </w:rPr>
            </w:pPr>
            <w:r>
              <w:rPr>
                <w:rFonts w:hint="eastAsia" w:ascii="宋体" w:hAnsi="宋体" w:cs="宋体"/>
                <w:color w:val="auto"/>
                <w:szCs w:val="21"/>
              </w:rPr>
              <w:t>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00" w:lineRule="exact"/>
              <w:rPr>
                <w:rFonts w:ascii="宋体" w:hAnsi="宋体" w:cs="宋体"/>
                <w:color w:val="auto"/>
                <w:szCs w:val="21"/>
              </w:rPr>
            </w:pPr>
            <w:r>
              <w:rPr>
                <w:rFonts w:hint="eastAsia" w:ascii="宋体" w:hAnsi="宋体" w:cs="宋体"/>
                <w:color w:val="auto"/>
                <w:szCs w:val="21"/>
              </w:rPr>
              <w:t>接口</w:t>
            </w:r>
          </w:p>
        </w:tc>
        <w:tc>
          <w:tcPr>
            <w:tcW w:w="5983" w:type="dxa"/>
          </w:tcPr>
          <w:p>
            <w:pPr>
              <w:spacing w:line="400" w:lineRule="exact"/>
              <w:rPr>
                <w:rFonts w:ascii="宋体" w:hAnsi="宋体" w:cs="宋体"/>
                <w:color w:val="auto"/>
                <w:szCs w:val="21"/>
              </w:rPr>
            </w:pPr>
            <w:r>
              <w:rPr>
                <w:rFonts w:ascii="宋体" w:hAnsi="宋体" w:cs="宋体"/>
                <w:color w:val="auto"/>
                <w:szCs w:val="21"/>
              </w:rPr>
              <w:t>12 Gb 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00" w:lineRule="exact"/>
              <w:rPr>
                <w:rFonts w:ascii="宋体" w:hAnsi="宋体" w:cs="宋体"/>
                <w:color w:val="auto"/>
                <w:szCs w:val="21"/>
              </w:rPr>
            </w:pPr>
            <w:r>
              <w:rPr>
                <w:rFonts w:hint="eastAsia" w:ascii="宋体" w:hAnsi="宋体" w:cs="宋体"/>
                <w:color w:val="auto"/>
                <w:szCs w:val="21"/>
              </w:rPr>
              <w:t>兼容性</w:t>
            </w:r>
          </w:p>
        </w:tc>
        <w:tc>
          <w:tcPr>
            <w:tcW w:w="5983" w:type="dxa"/>
          </w:tcPr>
          <w:p>
            <w:pPr>
              <w:spacing w:line="400" w:lineRule="exact"/>
              <w:rPr>
                <w:rFonts w:ascii="宋体" w:hAnsi="宋体" w:cs="宋体"/>
                <w:color w:val="auto"/>
                <w:szCs w:val="21"/>
              </w:rPr>
            </w:pPr>
            <w:r>
              <w:rPr>
                <w:rFonts w:hint="eastAsia" w:ascii="宋体" w:hAnsi="宋体" w:cs="宋体"/>
                <w:color w:val="auto"/>
                <w:szCs w:val="21"/>
              </w:rPr>
              <w:t>兼容D</w:t>
            </w:r>
            <w:r>
              <w:rPr>
                <w:rFonts w:ascii="宋体" w:hAnsi="宋体" w:cs="宋体"/>
                <w:color w:val="auto"/>
                <w:szCs w:val="21"/>
              </w:rPr>
              <w:t>ELL EMC SCV3000</w:t>
            </w:r>
            <w:r>
              <w:rPr>
                <w:rFonts w:hint="eastAsia" w:ascii="宋体" w:hAnsi="宋体" w:cs="宋体"/>
                <w:color w:val="auto"/>
                <w:szCs w:val="21"/>
              </w:rPr>
              <w:t>存储</w:t>
            </w:r>
          </w:p>
        </w:tc>
      </w:tr>
    </w:tbl>
    <w:p>
      <w:pPr>
        <w:widowControl/>
        <w:spacing w:line="400" w:lineRule="exact"/>
        <w:ind w:firstLine="432" w:firstLineChars="206"/>
        <w:jc w:val="left"/>
        <w:rPr>
          <w:color w:val="auto"/>
          <w:szCs w:val="21"/>
        </w:rPr>
      </w:pPr>
    </w:p>
    <w:p>
      <w:pPr>
        <w:widowControl/>
        <w:spacing w:line="400" w:lineRule="exact"/>
        <w:ind w:firstLine="432" w:firstLineChars="206"/>
        <w:jc w:val="left"/>
        <w:rPr>
          <w:color w:val="auto"/>
          <w:szCs w:val="21"/>
        </w:rPr>
      </w:pPr>
      <w:r>
        <w:rPr>
          <w:color w:val="auto"/>
          <w:szCs w:val="21"/>
        </w:rPr>
        <w:t>2</w:t>
      </w:r>
      <w:r>
        <w:rPr>
          <w:rFonts w:hint="eastAsia"/>
          <w:color w:val="auto"/>
          <w:szCs w:val="21"/>
        </w:rPr>
        <w:t>、存储扩展柜</w:t>
      </w:r>
    </w:p>
    <w:tbl>
      <w:tblPr>
        <w:tblStyle w:val="4"/>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367"/>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指标项</w:t>
            </w:r>
          </w:p>
        </w:tc>
        <w:tc>
          <w:tcPr>
            <w:tcW w:w="4327" w:type="pct"/>
            <w:gridSpan w:val="2"/>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S</w:t>
            </w:r>
            <w:r>
              <w:rPr>
                <w:rFonts w:ascii="宋体" w:hAnsi="宋体" w:eastAsia="宋体" w:cs="宋体"/>
                <w:color w:val="auto"/>
                <w:szCs w:val="21"/>
              </w:rPr>
              <w:t>AS</w:t>
            </w:r>
            <w:r>
              <w:rPr>
                <w:rFonts w:hint="eastAsia" w:ascii="宋体" w:hAnsi="宋体" w:eastAsia="宋体" w:cs="宋体"/>
                <w:color w:val="auto"/>
                <w:szCs w:val="21"/>
              </w:rPr>
              <w:t>驱动器</w:t>
            </w:r>
          </w:p>
        </w:tc>
        <w:tc>
          <w:tcPr>
            <w:tcW w:w="4327" w:type="pct"/>
            <w:gridSpan w:val="2"/>
            <w:shd w:val="clear" w:color="auto" w:fill="auto"/>
          </w:tcPr>
          <w:p>
            <w:pPr>
              <w:widowControl/>
              <w:jc w:val="left"/>
              <w:rPr>
                <w:rFonts w:ascii="宋体" w:hAnsi="宋体" w:eastAsia="宋体" w:cs="宋体"/>
                <w:color w:val="auto"/>
                <w:szCs w:val="21"/>
              </w:rPr>
            </w:pPr>
            <w:r>
              <w:rPr>
                <w:rFonts w:hint="eastAsia" w:ascii="宋体" w:hAnsi="宋体" w:eastAsia="宋体" w:cs="宋体"/>
                <w:color w:val="auto"/>
                <w:szCs w:val="21"/>
              </w:rPr>
              <w:t>最多 24 个热拔插 2.5 英寸 12 Gbps SAS 硬盘或 SAS 固态驱动器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73"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管理模块</w:t>
            </w:r>
          </w:p>
        </w:tc>
        <w:tc>
          <w:tcPr>
            <w:tcW w:w="4327" w:type="pct"/>
            <w:gridSpan w:val="2"/>
            <w:shd w:val="clear" w:color="auto" w:fill="auto"/>
          </w:tcPr>
          <w:p>
            <w:pPr>
              <w:widowControl/>
              <w:jc w:val="left"/>
              <w:rPr>
                <w:rFonts w:ascii="宋体" w:hAnsi="宋体" w:eastAsia="宋体" w:cs="宋体"/>
                <w:color w:val="auto"/>
                <w:szCs w:val="21"/>
              </w:rPr>
            </w:pPr>
            <w:r>
              <w:rPr>
                <w:rFonts w:hint="eastAsia" w:ascii="宋体" w:hAnsi="宋体" w:eastAsia="宋体" w:cs="宋体"/>
                <w:color w:val="auto"/>
                <w:szCs w:val="21"/>
              </w:rPr>
              <w:t>两个热插拔 IO 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SAS 连接器</w:t>
            </w:r>
          </w:p>
        </w:tc>
        <w:tc>
          <w:tcPr>
            <w:tcW w:w="4327" w:type="pct"/>
            <w:gridSpan w:val="2"/>
            <w:shd w:val="clear" w:color="auto" w:fill="auto"/>
          </w:tcPr>
          <w:p>
            <w:pPr>
              <w:widowControl/>
              <w:jc w:val="left"/>
              <w:rPr>
                <w:rFonts w:ascii="宋体" w:hAnsi="宋体" w:eastAsia="宋体" w:cs="宋体"/>
                <w:color w:val="auto"/>
                <w:szCs w:val="21"/>
              </w:rPr>
            </w:pPr>
            <w:r>
              <w:rPr>
                <w:rFonts w:hint="eastAsia" w:ascii="宋体" w:hAnsi="宋体" w:eastAsia="宋体" w:cs="宋体"/>
                <w:color w:val="auto"/>
                <w:szCs w:val="21"/>
              </w:rPr>
              <w:t>四个小型 SAS HD 接头，用于将 扩展柜连接到 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restar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L</w:t>
            </w:r>
            <w:r>
              <w:rPr>
                <w:rFonts w:ascii="宋体" w:hAnsi="宋体" w:eastAsia="宋体" w:cs="宋体"/>
                <w:color w:val="auto"/>
                <w:szCs w:val="21"/>
              </w:rPr>
              <w:t>ED</w:t>
            </w:r>
            <w:r>
              <w:rPr>
                <w:rFonts w:hint="eastAsia" w:ascii="宋体" w:hAnsi="宋体" w:eastAsia="宋体" w:cs="宋体"/>
                <w:color w:val="auto"/>
                <w:szCs w:val="21"/>
              </w:rPr>
              <w:t>指示灯</w:t>
            </w:r>
          </w:p>
        </w:tc>
        <w:tc>
          <w:tcPr>
            <w:tcW w:w="790" w:type="pct"/>
            <w:vMerge w:val="restart"/>
            <w:shd w:val="clear" w:color="auto" w:fill="auto"/>
          </w:tcPr>
          <w:p>
            <w:pPr>
              <w:widowControl/>
              <w:jc w:val="left"/>
              <w:rPr>
                <w:rFonts w:ascii="宋体" w:hAnsi="宋体" w:eastAsia="宋体" w:cs="宋体"/>
                <w:color w:val="auto"/>
                <w:szCs w:val="21"/>
              </w:rPr>
            </w:pPr>
            <w:r>
              <w:rPr>
                <w:rFonts w:hint="eastAsia" w:ascii="宋体" w:hAnsi="宋体" w:eastAsia="宋体" w:cs="宋体"/>
                <w:color w:val="auto"/>
                <w:szCs w:val="21"/>
              </w:rPr>
              <w:t>前面板</w:t>
            </w:r>
          </w:p>
        </w:tc>
        <w:tc>
          <w:tcPr>
            <w:tcW w:w="3537" w:type="pct"/>
            <w:shd w:val="clear" w:color="auto" w:fill="auto"/>
          </w:tcPr>
          <w:p>
            <w:pPr>
              <w:jc w:val="left"/>
              <w:rPr>
                <w:rFonts w:ascii="宋体" w:hAnsi="宋体" w:eastAsia="宋体" w:cs="宋体"/>
                <w:color w:val="auto"/>
                <w:szCs w:val="21"/>
              </w:rPr>
            </w:pPr>
            <w:r>
              <w:rPr>
                <w:rFonts w:hint="eastAsia" w:ascii="宋体" w:hAnsi="宋体" w:eastAsia="宋体" w:cs="宋体"/>
                <w:color w:val="auto"/>
                <w:szCs w:val="21"/>
              </w:rPr>
              <w:t>一个双色 LED 指示灯，用于显示系统状态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vMerge w:val="continue"/>
            <w:shd w:val="clear" w:color="auto" w:fill="auto"/>
            <w:vAlign w:val="center"/>
          </w:tcPr>
          <w:p>
            <w:pPr>
              <w:widowControl/>
              <w:ind w:firstLine="1260" w:firstLineChars="600"/>
              <w:jc w:val="left"/>
              <w:rPr>
                <w:rFonts w:ascii="宋体" w:hAnsi="宋体" w:eastAsia="宋体" w:cs="宋体"/>
                <w:color w:val="auto"/>
                <w:szCs w:val="21"/>
              </w:rPr>
            </w:pP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一个单色 LED 指示灯，用于显示电源状态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vMerge w:val="restar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硬盘驱动器托盘</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一个单色活动 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vMerge w:val="continue"/>
            <w:shd w:val="clear" w:color="auto" w:fill="auto"/>
            <w:vAlign w:val="center"/>
          </w:tcPr>
          <w:p>
            <w:pPr>
              <w:widowControl/>
              <w:jc w:val="left"/>
              <w:rPr>
                <w:rFonts w:ascii="宋体" w:hAnsi="宋体" w:eastAsia="宋体" w:cs="宋体"/>
                <w:color w:val="auto"/>
                <w:szCs w:val="21"/>
              </w:rPr>
            </w:pP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每个驱动器具有一个双色 LED 状态指示灯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电源设备/冷却风扇</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三个 LED 状态指示灯，分别对应于电源设备状态、电源模块状态和交流电状态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restar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电源</w:t>
            </w: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功率</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6</w:t>
            </w:r>
            <w:r>
              <w:rPr>
                <w:rFonts w:ascii="宋体" w:hAnsi="宋体" w:eastAsia="宋体" w:cs="宋体"/>
                <w:color w:val="auto"/>
                <w:szCs w:val="21"/>
              </w:rPr>
              <w:t>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电压</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100–240 VAC ( 8.6–4.3 A)，自动量程，50/60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散热量</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AC – 2047 BTU/小时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restar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物理规格</w:t>
            </w: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高度</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8.7 厘米（3.43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宽度</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48.2 厘米（18.98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厚度</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54.1 厘米（21.3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vMerge w:val="continue"/>
            <w:shd w:val="clear" w:color="auto" w:fill="auto"/>
            <w:vAlign w:val="center"/>
          </w:tcPr>
          <w:p>
            <w:pPr>
              <w:widowControl/>
              <w:jc w:val="left"/>
              <w:rPr>
                <w:rFonts w:ascii="宋体" w:hAnsi="宋体" w:eastAsia="宋体" w:cs="宋体"/>
                <w:color w:val="auto"/>
                <w:szCs w:val="21"/>
              </w:rPr>
            </w:pPr>
          </w:p>
        </w:tc>
        <w:tc>
          <w:tcPr>
            <w:tcW w:w="790"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最大重量</w:t>
            </w:r>
          </w:p>
        </w:tc>
        <w:tc>
          <w:tcPr>
            <w:tcW w:w="3537"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24.2 千克（53.35 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pct"/>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兼容性</w:t>
            </w:r>
          </w:p>
        </w:tc>
        <w:tc>
          <w:tcPr>
            <w:tcW w:w="4327" w:type="pct"/>
            <w:gridSpan w:val="2"/>
            <w:shd w:val="clear" w:color="auto" w:fill="auto"/>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兼容DELL EMC SCV3000存储</w:t>
            </w:r>
          </w:p>
        </w:tc>
      </w:tr>
    </w:tbl>
    <w:p>
      <w:pPr>
        <w:widowControl/>
        <w:spacing w:line="400" w:lineRule="exact"/>
        <w:ind w:firstLine="432" w:firstLineChars="206"/>
        <w:jc w:val="left"/>
        <w:rPr>
          <w:color w:val="auto"/>
          <w:szCs w:val="21"/>
        </w:rPr>
      </w:pPr>
    </w:p>
    <w:p>
      <w:pPr>
        <w:widowControl/>
        <w:spacing w:line="400" w:lineRule="exact"/>
        <w:ind w:firstLine="432" w:firstLineChars="206"/>
        <w:jc w:val="left"/>
        <w:rPr>
          <w:color w:val="auto"/>
          <w:szCs w:val="21"/>
        </w:rPr>
      </w:pPr>
      <w:r>
        <w:rPr>
          <w:rFonts w:hint="eastAsia"/>
          <w:color w:val="auto"/>
          <w:szCs w:val="21"/>
        </w:rPr>
        <w:t>3、原有设备维保清单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36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序号</w:t>
            </w:r>
          </w:p>
        </w:tc>
        <w:tc>
          <w:tcPr>
            <w:tcW w:w="6364" w:type="dxa"/>
            <w:tcBorders>
              <w:top w:val="single" w:color="auto" w:sz="4" w:space="0"/>
              <w:left w:val="single" w:color="auto" w:sz="4" w:space="0"/>
              <w:bottom w:val="single" w:color="auto" w:sz="4" w:space="0"/>
              <w:right w:val="single" w:color="auto" w:sz="4" w:space="0"/>
            </w:tcBorders>
            <w:noWrap/>
          </w:tcPr>
          <w:p>
            <w:pPr>
              <w:ind w:firstLine="435"/>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项目名称</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c>
          <w:tcPr>
            <w:tcW w:w="6364"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宋体" w:cs="Times New Roman"/>
                <w:color w:val="auto"/>
                <w:szCs w:val="24"/>
              </w:rPr>
            </w:pPr>
            <w:r>
              <w:rPr>
                <w:rFonts w:ascii="Times New Roman" w:hAnsi="Times New Roman" w:eastAsia="宋体" w:cs="Times New Roman"/>
                <w:color w:val="auto"/>
                <w:szCs w:val="24"/>
              </w:rPr>
              <w:t>EMC VPLEX METRO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2</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 xml:space="preserve">EMC VNX 5300 </w:t>
            </w:r>
            <w:r>
              <w:rPr>
                <w:rFonts w:hint="eastAsia" w:ascii="Times New Roman" w:hAnsi="Times New Roman" w:eastAsia="宋体" w:cs="Times New Roman"/>
                <w:color w:val="auto"/>
                <w:szCs w:val="24"/>
              </w:rPr>
              <w:t>（双控制器，</w:t>
            </w:r>
            <w:r>
              <w:rPr>
                <w:rFonts w:ascii="Times New Roman" w:hAnsi="Times New Roman" w:eastAsia="宋体" w:cs="Times New Roman"/>
                <w:color w:val="auto"/>
                <w:szCs w:val="24"/>
              </w:rPr>
              <w:t>30*600GB 15K SAS</w:t>
            </w:r>
            <w:r>
              <w:rPr>
                <w:rFonts w:hint="eastAsia" w:ascii="Times New Roman" w:hAnsi="Times New Roman" w:eastAsia="宋体" w:cs="Times New Roman"/>
                <w:color w:val="auto"/>
                <w:szCs w:val="24"/>
              </w:rPr>
              <w:t>硬盘）</w:t>
            </w:r>
            <w:r>
              <w:rPr>
                <w:rFonts w:ascii="Times New Roman" w:hAnsi="Times New Roman" w:eastAsia="宋体" w:cs="Times New Roman"/>
                <w:color w:val="auto"/>
                <w:szCs w:val="24"/>
              </w:rPr>
              <w:t>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3</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VMWARE</w:t>
            </w:r>
            <w:r>
              <w:rPr>
                <w:rFonts w:hint="eastAsia" w:ascii="Times New Roman" w:hAnsi="Times New Roman" w:eastAsia="宋体" w:cs="Times New Roman"/>
                <w:color w:val="auto"/>
                <w:szCs w:val="24"/>
              </w:rPr>
              <w:t>虚拟化软件平台故障</w:t>
            </w:r>
            <w:r>
              <w:rPr>
                <w:rFonts w:ascii="Times New Roman" w:hAnsi="Times New Roman" w:eastAsia="宋体" w:cs="Times New Roman"/>
                <w:color w:val="auto"/>
                <w:szCs w:val="24"/>
              </w:rPr>
              <w:t>3</w:t>
            </w:r>
            <w:r>
              <w:rPr>
                <w:rFonts w:hint="eastAsia" w:ascii="Times New Roman" w:hAnsi="Times New Roman" w:eastAsia="宋体" w:cs="Times New Roman"/>
                <w:color w:val="auto"/>
                <w:szCs w:val="24"/>
              </w:rPr>
              <w:t>年维保</w:t>
            </w:r>
            <w:r>
              <w:rPr>
                <w:rFonts w:ascii="Times New Roman" w:hAnsi="Times New Roman" w:eastAsia="宋体" w:cs="Times New Roman"/>
                <w:color w:val="auto"/>
                <w:szCs w:val="24"/>
              </w:rPr>
              <w:t xml:space="preserve"> </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4</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 xml:space="preserve">EMC 200GB SSD </w:t>
            </w:r>
            <w:r>
              <w:rPr>
                <w:rFonts w:hint="eastAsia" w:ascii="Times New Roman" w:hAnsi="Times New Roman" w:eastAsia="宋体" w:cs="Times New Roman"/>
                <w:color w:val="auto"/>
                <w:szCs w:val="24"/>
              </w:rPr>
              <w:t>硬盘</w:t>
            </w:r>
            <w:r>
              <w:rPr>
                <w:rFonts w:ascii="Times New Roman" w:hAnsi="Times New Roman" w:eastAsia="宋体" w:cs="Times New Roman"/>
                <w:color w:val="auto"/>
                <w:szCs w:val="24"/>
              </w:rPr>
              <w:t xml:space="preserve">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5</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EMC 900GB 10K SAS</w:t>
            </w:r>
            <w:r>
              <w:rPr>
                <w:rFonts w:hint="eastAsia" w:ascii="Times New Roman" w:hAnsi="Times New Roman" w:eastAsia="宋体" w:cs="Times New Roman"/>
                <w:color w:val="auto"/>
                <w:szCs w:val="24"/>
              </w:rPr>
              <w:t>硬盘</w:t>
            </w:r>
            <w:r>
              <w:rPr>
                <w:rFonts w:ascii="Times New Roman" w:hAnsi="Times New Roman" w:eastAsia="宋体" w:cs="Times New Roman"/>
                <w:color w:val="auto"/>
                <w:szCs w:val="24"/>
              </w:rPr>
              <w:t xml:space="preserve">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6</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EMC 3TB 7200</w:t>
            </w:r>
            <w:r>
              <w:rPr>
                <w:rFonts w:hint="eastAsia" w:ascii="Times New Roman" w:hAnsi="Times New Roman" w:eastAsia="宋体" w:cs="Times New Roman"/>
                <w:color w:val="auto"/>
                <w:szCs w:val="24"/>
              </w:rPr>
              <w:t>转</w:t>
            </w:r>
            <w:r>
              <w:rPr>
                <w:rFonts w:ascii="Times New Roman" w:hAnsi="Times New Roman" w:eastAsia="宋体" w:cs="Times New Roman"/>
                <w:color w:val="auto"/>
                <w:szCs w:val="24"/>
              </w:rPr>
              <w:t xml:space="preserve"> SAS</w:t>
            </w:r>
            <w:r>
              <w:rPr>
                <w:rFonts w:hint="eastAsia" w:ascii="Times New Roman" w:hAnsi="Times New Roman" w:eastAsia="宋体" w:cs="Times New Roman"/>
                <w:color w:val="auto"/>
                <w:szCs w:val="24"/>
              </w:rPr>
              <w:t>硬盘</w:t>
            </w:r>
            <w:r>
              <w:rPr>
                <w:rFonts w:ascii="Times New Roman" w:hAnsi="Times New Roman" w:eastAsia="宋体" w:cs="Times New Roman"/>
                <w:color w:val="auto"/>
                <w:szCs w:val="24"/>
              </w:rPr>
              <w:t xml:space="preserve">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7</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EMC 2.5</w:t>
            </w:r>
            <w:r>
              <w:rPr>
                <w:rFonts w:hint="eastAsia" w:ascii="Times New Roman" w:hAnsi="Times New Roman" w:eastAsia="宋体" w:cs="Times New Roman"/>
                <w:color w:val="auto"/>
                <w:szCs w:val="24"/>
              </w:rPr>
              <w:t>寸硬盘扩展柜</w:t>
            </w:r>
            <w:r>
              <w:rPr>
                <w:rFonts w:ascii="Times New Roman" w:hAnsi="Times New Roman" w:eastAsia="宋体" w:cs="Times New Roman"/>
                <w:color w:val="auto"/>
                <w:szCs w:val="24"/>
              </w:rPr>
              <w:t xml:space="preserve">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8</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EMC 3.5</w:t>
            </w:r>
            <w:r>
              <w:rPr>
                <w:rFonts w:hint="eastAsia" w:ascii="Times New Roman" w:hAnsi="Times New Roman" w:eastAsia="宋体" w:cs="Times New Roman"/>
                <w:color w:val="auto"/>
                <w:szCs w:val="24"/>
              </w:rPr>
              <w:t>寸硬盘扩展柜</w:t>
            </w:r>
            <w:r>
              <w:rPr>
                <w:rFonts w:ascii="Times New Roman" w:hAnsi="Times New Roman" w:eastAsia="宋体" w:cs="Times New Roman"/>
                <w:color w:val="auto"/>
                <w:szCs w:val="24"/>
              </w:rPr>
              <w:t xml:space="preserve">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9</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EMC Avamar 3.9TB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10</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EMC Datadomain 2200 4TB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11</w:t>
            </w:r>
          </w:p>
        </w:tc>
        <w:tc>
          <w:tcPr>
            <w:tcW w:w="636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auto"/>
                <w:szCs w:val="24"/>
              </w:rPr>
            </w:pPr>
            <w:r>
              <w:rPr>
                <w:rFonts w:ascii="Times New Roman" w:hAnsi="Times New Roman" w:eastAsia="宋体" w:cs="Times New Roman"/>
                <w:color w:val="auto"/>
                <w:szCs w:val="24"/>
              </w:rPr>
              <w:t>DELL R930</w:t>
            </w:r>
            <w:r>
              <w:rPr>
                <w:rFonts w:hint="eastAsia" w:ascii="Times New Roman" w:hAnsi="Times New Roman" w:eastAsia="宋体" w:cs="Times New Roman"/>
                <w:color w:val="auto"/>
                <w:szCs w:val="24"/>
              </w:rPr>
              <w:t>虚拟化服务器</w:t>
            </w:r>
            <w:r>
              <w:rPr>
                <w:rFonts w:ascii="Times New Roman" w:hAnsi="Times New Roman" w:eastAsia="宋体" w:cs="Times New Roman"/>
                <w:color w:val="auto"/>
                <w:szCs w:val="24"/>
              </w:rPr>
              <w:t xml:space="preserve">   3</w:t>
            </w:r>
            <w:r>
              <w:rPr>
                <w:rFonts w:hint="eastAsia" w:ascii="Times New Roman" w:hAnsi="Times New Roman" w:eastAsia="宋体" w:cs="Times New Roman"/>
                <w:color w:val="auto"/>
                <w:szCs w:val="24"/>
              </w:rPr>
              <w:t>年维保</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12</w:t>
            </w:r>
          </w:p>
        </w:tc>
        <w:tc>
          <w:tcPr>
            <w:tcW w:w="6364"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安恒堡垒机</w:t>
            </w:r>
            <w:r>
              <w:rPr>
                <w:rFonts w:ascii="Times New Roman" w:hAnsi="Times New Roman" w:eastAsia="宋体" w:cs="Times New Roman"/>
                <w:color w:val="auto"/>
                <w:szCs w:val="24"/>
              </w:rPr>
              <w:t>USM120  3</w:t>
            </w:r>
            <w:r>
              <w:rPr>
                <w:rFonts w:hint="eastAsia" w:ascii="Times New Roman" w:hAnsi="Times New Roman" w:eastAsia="宋体" w:cs="Times New Roman"/>
                <w:color w:val="auto"/>
                <w:szCs w:val="24"/>
              </w:rPr>
              <w:t>年维保，</w:t>
            </w:r>
            <w:r>
              <w:rPr>
                <w:rFonts w:hint="eastAsia" w:ascii="Times New Roman" w:hAnsi="Times New Roman" w:eastAsia="宋体" w:cs="Times New Roman"/>
                <w:color w:val="auto"/>
                <w:szCs w:val="24"/>
              </w:rPr>
              <w:t>新增1</w:t>
            </w:r>
            <w:r>
              <w:rPr>
                <w:rFonts w:ascii="Times New Roman" w:hAnsi="Times New Roman" w:eastAsia="宋体" w:cs="Times New Roman"/>
                <w:color w:val="auto"/>
                <w:szCs w:val="24"/>
              </w:rPr>
              <w:t>00</w:t>
            </w:r>
            <w:r>
              <w:rPr>
                <w:rFonts w:hint="eastAsia" w:ascii="Times New Roman" w:hAnsi="Times New Roman" w:eastAsia="宋体" w:cs="Times New Roman"/>
                <w:color w:val="auto"/>
                <w:szCs w:val="24"/>
              </w:rPr>
              <w:t>点资产管理授权</w:t>
            </w: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r>
    </w:tbl>
    <w:p>
      <w:pPr>
        <w:jc w:val="left"/>
        <w:rPr>
          <w:color w:val="auto"/>
          <w:szCs w:val="21"/>
        </w:rPr>
      </w:pPr>
    </w:p>
    <w:p>
      <w:pPr>
        <w:ind w:firstLine="210" w:firstLineChars="100"/>
        <w:jc w:val="left"/>
        <w:rPr>
          <w:color w:val="auto"/>
          <w:szCs w:val="21"/>
        </w:rPr>
      </w:pPr>
      <w:r>
        <w:rPr>
          <w:color w:val="auto"/>
          <w:szCs w:val="21"/>
        </w:rPr>
        <w:t>4</w:t>
      </w:r>
      <w:r>
        <w:rPr>
          <w:rFonts w:hint="eastAsia"/>
          <w:color w:val="auto"/>
          <w:szCs w:val="21"/>
        </w:rPr>
        <w:t>、数据迁移服务</w:t>
      </w:r>
    </w:p>
    <w:tbl>
      <w:tblPr>
        <w:tblStyle w:val="4"/>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3" w:type="pct"/>
            <w:vMerge w:val="restart"/>
            <w:tcBorders>
              <w:top w:val="single" w:color="auto" w:sz="4" w:space="0"/>
              <w:left w:val="single" w:color="auto" w:sz="4" w:space="0"/>
              <w:right w:val="single" w:color="auto" w:sz="4" w:space="0"/>
            </w:tcBorders>
            <w:vAlign w:val="center"/>
          </w:tcPr>
          <w:p>
            <w:pPr>
              <w:widowControl/>
              <w:ind w:firstLine="210" w:firstLineChars="100"/>
              <w:rPr>
                <w:rFonts w:ascii="宋体" w:hAnsi="宋体" w:eastAsia="宋体" w:cs="Times New Roman"/>
                <w:color w:val="auto"/>
                <w:szCs w:val="21"/>
              </w:rPr>
            </w:pPr>
            <w:bookmarkStart w:id="0" w:name="_Hlk68709258"/>
            <w:r>
              <w:rPr>
                <w:rFonts w:hint="eastAsia" w:ascii="宋体" w:hAnsi="宋体" w:eastAsia="宋体" w:cs="Times New Roman"/>
                <w:color w:val="auto"/>
                <w:szCs w:val="21"/>
              </w:rPr>
              <w:t>数据迁移服务</w:t>
            </w:r>
          </w:p>
        </w:tc>
        <w:tc>
          <w:tcPr>
            <w:tcW w:w="4067" w:type="pct"/>
            <w:tcBorders>
              <w:top w:val="single" w:color="auto" w:sz="4" w:space="0"/>
              <w:left w:val="single" w:color="auto" w:sz="4" w:space="0"/>
              <w:right w:val="single" w:color="auto" w:sz="4" w:space="0"/>
            </w:tcBorders>
            <w:vAlign w:val="center"/>
          </w:tcPr>
          <w:p>
            <w:pPr>
              <w:widowControl/>
              <w:jc w:val="left"/>
              <w:rPr>
                <w:rFonts w:ascii="宋体" w:hAnsi="宋体" w:eastAsia="宋体" w:cs="Times New Roman"/>
                <w:color w:val="auto"/>
                <w:szCs w:val="21"/>
              </w:rPr>
            </w:pPr>
            <w:r>
              <w:rPr>
                <w:rFonts w:hint="eastAsia" w:ascii="宋体" w:hAnsi="宋体" w:eastAsia="宋体" w:cs="Times New Roman"/>
                <w:color w:val="auto"/>
                <w:szCs w:val="21"/>
              </w:rPr>
              <w:t>数据迁移服务（业务数据在线跨平台跨存储迁移）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3" w:type="pct"/>
            <w:vMerge w:val="continue"/>
            <w:tcBorders>
              <w:left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406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Cs w:val="21"/>
              </w:rPr>
            </w:pPr>
            <w:r>
              <w:rPr>
                <w:rFonts w:hint="eastAsia" w:ascii="宋体" w:hAnsi="宋体" w:eastAsia="宋体" w:cs="Times New Roman"/>
                <w:color w:val="auto"/>
                <w:szCs w:val="21"/>
              </w:rPr>
              <w:t>医院业务不停机，业务连续性不受数据迁移影响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4067"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完成异地云存储的数据订阅等容灾业务，云存储空间由医院提供</w:t>
            </w:r>
          </w:p>
        </w:tc>
      </w:tr>
      <w:bookmarkEnd w:id="0"/>
    </w:tbl>
    <w:p>
      <w:pPr>
        <w:ind w:firstLine="210" w:firstLineChars="100"/>
        <w:jc w:val="left"/>
        <w:rPr>
          <w:color w:val="auto"/>
          <w:szCs w:val="21"/>
        </w:rPr>
      </w:pPr>
    </w:p>
    <w:p>
      <w:pPr>
        <w:ind w:firstLine="210" w:firstLineChars="100"/>
        <w:jc w:val="left"/>
        <w:rPr>
          <w:color w:val="auto"/>
          <w:szCs w:val="21"/>
        </w:rPr>
      </w:pPr>
      <w:r>
        <w:rPr>
          <w:rFonts w:hint="eastAsia"/>
          <w:color w:val="auto"/>
          <w:szCs w:val="21"/>
        </w:rPr>
        <w:t>5、集群搭建服务</w:t>
      </w:r>
    </w:p>
    <w:tbl>
      <w:tblPr>
        <w:tblStyle w:val="4"/>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3" w:type="pct"/>
            <w:vMerge w:val="restart"/>
            <w:tcBorders>
              <w:top w:val="single" w:color="auto" w:sz="4" w:space="0"/>
              <w:left w:val="single" w:color="auto" w:sz="4" w:space="0"/>
              <w:right w:val="single" w:color="auto" w:sz="4" w:space="0"/>
            </w:tcBorders>
            <w:vAlign w:val="center"/>
          </w:tcPr>
          <w:p>
            <w:pPr>
              <w:widowControl/>
              <w:ind w:firstLine="210" w:firstLineChars="100"/>
              <w:rPr>
                <w:rFonts w:ascii="宋体" w:hAnsi="宋体" w:eastAsia="宋体" w:cs="Times New Roman"/>
                <w:color w:val="auto"/>
                <w:szCs w:val="21"/>
              </w:rPr>
            </w:pPr>
            <w:r>
              <w:rPr>
                <w:rFonts w:hint="eastAsia" w:ascii="宋体" w:hAnsi="宋体" w:eastAsia="宋体" w:cs="Times New Roman"/>
                <w:color w:val="auto"/>
                <w:szCs w:val="21"/>
              </w:rPr>
              <w:t>集群搭建服务</w:t>
            </w:r>
          </w:p>
        </w:tc>
        <w:tc>
          <w:tcPr>
            <w:tcW w:w="4067" w:type="pct"/>
            <w:tcBorders>
              <w:top w:val="single" w:color="auto" w:sz="4" w:space="0"/>
              <w:left w:val="single" w:color="auto" w:sz="4" w:space="0"/>
              <w:right w:val="single" w:color="auto" w:sz="4" w:space="0"/>
            </w:tcBorders>
            <w:vAlign w:val="center"/>
          </w:tcPr>
          <w:p>
            <w:pPr>
              <w:widowControl/>
              <w:jc w:val="left"/>
              <w:rPr>
                <w:rFonts w:ascii="宋体" w:hAnsi="宋体" w:eastAsia="宋体" w:cs="Times New Roman"/>
                <w:color w:val="auto"/>
                <w:szCs w:val="21"/>
              </w:rPr>
            </w:pPr>
            <w:r>
              <w:rPr>
                <w:rFonts w:ascii="宋体" w:hAnsi="宋体" w:eastAsia="宋体" w:cs="Times New Roman"/>
                <w:color w:val="auto"/>
                <w:szCs w:val="21"/>
              </w:rPr>
              <w:t>HIS</w:t>
            </w:r>
            <w:r>
              <w:rPr>
                <w:rFonts w:hint="eastAsia" w:ascii="宋体" w:hAnsi="宋体" w:eastAsia="宋体" w:cs="Times New Roman"/>
                <w:color w:val="auto"/>
                <w:szCs w:val="21"/>
              </w:rPr>
              <w:t>虚拟机双机集群搭建，实现单机故障转移，H</w:t>
            </w:r>
            <w:r>
              <w:rPr>
                <w:rFonts w:ascii="宋体" w:hAnsi="宋体" w:eastAsia="宋体" w:cs="Times New Roman"/>
                <w:color w:val="auto"/>
                <w:szCs w:val="21"/>
              </w:rPr>
              <w:t>IS</w:t>
            </w:r>
            <w:r>
              <w:rPr>
                <w:rFonts w:hint="eastAsia" w:ascii="宋体" w:hAnsi="宋体" w:eastAsia="宋体" w:cs="Times New Roman"/>
                <w:color w:val="auto"/>
                <w:szCs w:val="21"/>
              </w:rPr>
              <w:t>数据库升级到S</w:t>
            </w:r>
            <w:r>
              <w:rPr>
                <w:rFonts w:ascii="宋体" w:hAnsi="宋体" w:eastAsia="宋体" w:cs="Times New Roman"/>
                <w:color w:val="auto"/>
                <w:szCs w:val="21"/>
              </w:rPr>
              <w:t>QL SERVER2014</w:t>
            </w:r>
            <w:r>
              <w:rPr>
                <w:rFonts w:hint="eastAsia" w:ascii="宋体" w:hAnsi="宋体"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3" w:type="pct"/>
            <w:vMerge w:val="continue"/>
            <w:tcBorders>
              <w:left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406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Cs w:val="21"/>
              </w:rPr>
            </w:pPr>
            <w:r>
              <w:rPr>
                <w:rFonts w:hint="eastAsia" w:ascii="宋体" w:hAnsi="宋体" w:eastAsia="宋体" w:cs="Times New Roman"/>
                <w:color w:val="auto"/>
                <w:szCs w:val="21"/>
              </w:rPr>
              <w:t>E</w:t>
            </w:r>
            <w:r>
              <w:rPr>
                <w:rFonts w:ascii="宋体" w:hAnsi="宋体" w:eastAsia="宋体" w:cs="Times New Roman"/>
                <w:color w:val="auto"/>
                <w:szCs w:val="21"/>
              </w:rPr>
              <w:t>MR</w:t>
            </w:r>
            <w:r>
              <w:rPr>
                <w:rFonts w:hint="eastAsia" w:ascii="宋体" w:hAnsi="宋体" w:eastAsia="宋体" w:cs="Times New Roman"/>
                <w:color w:val="auto"/>
                <w:szCs w:val="21"/>
              </w:rPr>
              <w:t>虚拟机双机集群搭建，实现单机故障转移。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4067"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L</w:t>
            </w:r>
            <w:r>
              <w:rPr>
                <w:rFonts w:ascii="宋体" w:hAnsi="宋体" w:eastAsia="宋体" w:cs="Times New Roman"/>
                <w:color w:val="auto"/>
                <w:szCs w:val="21"/>
              </w:rPr>
              <w:t>IS</w:t>
            </w:r>
            <w:r>
              <w:rPr>
                <w:rFonts w:hint="eastAsia" w:ascii="宋体" w:hAnsi="宋体" w:eastAsia="宋体" w:cs="Times New Roman"/>
                <w:color w:val="auto"/>
                <w:szCs w:val="21"/>
              </w:rPr>
              <w:t>虚拟机双机集群搭建，实现单机故障转移。</w:t>
            </w:r>
          </w:p>
        </w:tc>
      </w:tr>
    </w:tbl>
    <w:p>
      <w:pPr>
        <w:ind w:firstLine="210" w:firstLineChars="100"/>
        <w:jc w:val="left"/>
        <w:rPr>
          <w:color w:val="auto"/>
          <w:szCs w:val="21"/>
        </w:rPr>
      </w:pPr>
    </w:p>
    <w:p>
      <w:pPr>
        <w:ind w:firstLine="210" w:firstLineChars="100"/>
        <w:jc w:val="left"/>
        <w:rPr>
          <w:rFonts w:hint="eastAsia"/>
          <w:color w:val="auto"/>
          <w:szCs w:val="21"/>
        </w:rPr>
      </w:pPr>
    </w:p>
    <w:p>
      <w:pPr>
        <w:ind w:firstLine="210" w:firstLineChars="100"/>
        <w:jc w:val="left"/>
        <w:rPr>
          <w:color w:val="auto"/>
          <w:szCs w:val="21"/>
        </w:rPr>
      </w:pPr>
      <w:r>
        <w:rPr>
          <w:rFonts w:hint="eastAsia"/>
          <w:color w:val="auto"/>
          <w:szCs w:val="21"/>
          <w:lang w:val="en-US" w:eastAsia="zh-CN"/>
        </w:rPr>
        <w:t>三</w:t>
      </w:r>
      <w:r>
        <w:rPr>
          <w:rFonts w:hint="eastAsia"/>
          <w:color w:val="auto"/>
          <w:szCs w:val="21"/>
        </w:rPr>
        <w:t>、项目实施整体要求</w:t>
      </w:r>
    </w:p>
    <w:p>
      <w:pPr>
        <w:ind w:firstLine="210" w:firstLineChars="100"/>
        <w:jc w:val="left"/>
        <w:rPr>
          <w:color w:val="auto"/>
          <w:szCs w:val="21"/>
        </w:rPr>
      </w:pPr>
      <w:r>
        <w:rPr>
          <w:rFonts w:hint="eastAsia"/>
          <w:color w:val="auto"/>
          <w:szCs w:val="21"/>
        </w:rPr>
        <w:t>1、存储扩容要求：</w:t>
      </w:r>
    </w:p>
    <w:p>
      <w:pPr>
        <w:ind w:firstLine="210" w:firstLineChars="100"/>
        <w:jc w:val="left"/>
        <w:rPr>
          <w:color w:val="auto"/>
          <w:szCs w:val="21"/>
        </w:rPr>
      </w:pPr>
      <w:r>
        <w:rPr>
          <w:rFonts w:hint="eastAsia"/>
          <w:color w:val="auto"/>
          <w:szCs w:val="21"/>
        </w:rPr>
        <w:t xml:space="preserve"> </w:t>
      </w:r>
      <w:r>
        <w:rPr>
          <w:color w:val="auto"/>
          <w:szCs w:val="21"/>
        </w:rPr>
        <w:t xml:space="preserve"> 1</w:t>
      </w:r>
      <w:r>
        <w:rPr>
          <w:rFonts w:hint="eastAsia"/>
          <w:color w:val="auto"/>
          <w:szCs w:val="21"/>
        </w:rPr>
        <w:t>）存储状态安全检查</w:t>
      </w:r>
    </w:p>
    <w:p>
      <w:pPr>
        <w:ind w:firstLine="210" w:firstLineChars="100"/>
        <w:jc w:val="left"/>
        <w:rPr>
          <w:color w:val="auto"/>
          <w:szCs w:val="21"/>
        </w:rPr>
      </w:pPr>
      <w:r>
        <w:rPr>
          <w:rFonts w:hint="eastAsia"/>
          <w:color w:val="auto"/>
          <w:szCs w:val="21"/>
        </w:rPr>
        <w:t xml:space="preserve"> </w:t>
      </w:r>
      <w:r>
        <w:rPr>
          <w:color w:val="auto"/>
          <w:szCs w:val="21"/>
        </w:rPr>
        <w:t xml:space="preserve"> 2</w:t>
      </w:r>
      <w:r>
        <w:rPr>
          <w:rFonts w:hint="eastAsia"/>
          <w:color w:val="auto"/>
          <w:szCs w:val="21"/>
        </w:rPr>
        <w:t>）做好数据备份</w:t>
      </w:r>
    </w:p>
    <w:p>
      <w:pPr>
        <w:ind w:firstLine="210" w:firstLineChars="100"/>
        <w:jc w:val="left"/>
        <w:rPr>
          <w:color w:val="auto"/>
          <w:szCs w:val="21"/>
        </w:rPr>
      </w:pPr>
      <w:r>
        <w:rPr>
          <w:rFonts w:hint="eastAsia"/>
          <w:color w:val="auto"/>
          <w:szCs w:val="21"/>
        </w:rPr>
        <w:t xml:space="preserve"> </w:t>
      </w:r>
      <w:r>
        <w:rPr>
          <w:color w:val="auto"/>
          <w:szCs w:val="21"/>
        </w:rPr>
        <w:t xml:space="preserve"> 3</w:t>
      </w:r>
      <w:r>
        <w:rPr>
          <w:rFonts w:hint="eastAsia"/>
          <w:color w:val="auto"/>
          <w:szCs w:val="21"/>
        </w:rPr>
        <w:t>）不停机在线扩容</w:t>
      </w:r>
    </w:p>
    <w:p>
      <w:pPr>
        <w:ind w:firstLine="210" w:firstLineChars="100"/>
        <w:jc w:val="left"/>
        <w:rPr>
          <w:color w:val="auto"/>
          <w:szCs w:val="21"/>
        </w:rPr>
      </w:pPr>
      <w:r>
        <w:rPr>
          <w:rFonts w:hint="eastAsia"/>
          <w:color w:val="auto"/>
          <w:szCs w:val="21"/>
        </w:rPr>
        <w:t xml:space="preserve"> </w:t>
      </w:r>
      <w:r>
        <w:rPr>
          <w:color w:val="auto"/>
          <w:szCs w:val="21"/>
        </w:rPr>
        <w:t xml:space="preserve"> 4</w:t>
      </w:r>
      <w:r>
        <w:rPr>
          <w:rFonts w:hint="eastAsia"/>
          <w:color w:val="auto"/>
          <w:szCs w:val="21"/>
        </w:rPr>
        <w:t>）扩展柜安装调试</w:t>
      </w:r>
    </w:p>
    <w:p>
      <w:pPr>
        <w:ind w:firstLine="210" w:firstLineChars="100"/>
        <w:jc w:val="left"/>
        <w:rPr>
          <w:color w:val="auto"/>
          <w:szCs w:val="21"/>
        </w:rPr>
      </w:pPr>
      <w:r>
        <w:rPr>
          <w:rFonts w:hint="eastAsia"/>
          <w:color w:val="auto"/>
          <w:szCs w:val="21"/>
        </w:rPr>
        <w:t xml:space="preserve"> </w:t>
      </w:r>
      <w:r>
        <w:rPr>
          <w:color w:val="auto"/>
          <w:szCs w:val="21"/>
        </w:rPr>
        <w:t xml:space="preserve"> 5</w:t>
      </w:r>
      <w:r>
        <w:rPr>
          <w:rFonts w:hint="eastAsia"/>
          <w:color w:val="auto"/>
          <w:szCs w:val="21"/>
        </w:rPr>
        <w:t>）存储空间分配</w:t>
      </w:r>
    </w:p>
    <w:p>
      <w:pPr>
        <w:ind w:firstLine="210" w:firstLineChars="100"/>
        <w:jc w:val="left"/>
        <w:rPr>
          <w:color w:val="auto"/>
          <w:szCs w:val="21"/>
        </w:rPr>
      </w:pPr>
      <w:r>
        <w:rPr>
          <w:color w:val="auto"/>
          <w:szCs w:val="21"/>
        </w:rPr>
        <w:t xml:space="preserve">  6</w:t>
      </w:r>
      <w:r>
        <w:rPr>
          <w:rFonts w:hint="eastAsia"/>
          <w:color w:val="auto"/>
          <w:szCs w:val="21"/>
        </w:rPr>
        <w:t>）主机挂载</w:t>
      </w:r>
    </w:p>
    <w:p>
      <w:pPr>
        <w:ind w:firstLine="210" w:firstLineChars="100"/>
        <w:jc w:val="left"/>
        <w:rPr>
          <w:color w:val="auto"/>
          <w:szCs w:val="21"/>
        </w:rPr>
      </w:pPr>
      <w:r>
        <w:rPr>
          <w:rFonts w:hint="eastAsia"/>
          <w:color w:val="auto"/>
          <w:szCs w:val="21"/>
        </w:rPr>
        <w:t xml:space="preserve"> </w:t>
      </w:r>
      <w:r>
        <w:rPr>
          <w:color w:val="auto"/>
          <w:szCs w:val="21"/>
        </w:rPr>
        <w:t xml:space="preserve"> 7</w:t>
      </w:r>
      <w:r>
        <w:rPr>
          <w:rFonts w:hint="eastAsia"/>
          <w:color w:val="auto"/>
          <w:szCs w:val="21"/>
        </w:rPr>
        <w:t>）</w:t>
      </w:r>
      <w:bookmarkStart w:id="1" w:name="_Hlk68617850"/>
      <w:r>
        <w:rPr>
          <w:rFonts w:hint="eastAsia"/>
          <w:color w:val="auto"/>
          <w:szCs w:val="21"/>
        </w:rPr>
        <w:t>提供详细实施方案和项目管理措施</w:t>
      </w:r>
      <w:bookmarkEnd w:id="1"/>
    </w:p>
    <w:p>
      <w:pPr>
        <w:ind w:firstLine="210" w:firstLineChars="100"/>
        <w:jc w:val="left"/>
        <w:rPr>
          <w:color w:val="auto"/>
          <w:szCs w:val="21"/>
        </w:rPr>
      </w:pPr>
      <w:r>
        <w:rPr>
          <w:color w:val="auto"/>
          <w:szCs w:val="21"/>
        </w:rPr>
        <w:t>2</w:t>
      </w:r>
      <w:r>
        <w:rPr>
          <w:rFonts w:hint="eastAsia"/>
          <w:color w:val="auto"/>
          <w:szCs w:val="21"/>
        </w:rPr>
        <w:t>、原有设备维保要求：</w:t>
      </w:r>
    </w:p>
    <w:p>
      <w:pPr>
        <w:ind w:firstLine="210" w:firstLineChars="100"/>
        <w:jc w:val="left"/>
        <w:rPr>
          <w:color w:val="auto"/>
          <w:szCs w:val="21"/>
        </w:rPr>
      </w:pPr>
      <w:r>
        <w:rPr>
          <w:rFonts w:hint="eastAsia"/>
          <w:color w:val="auto"/>
          <w:szCs w:val="21"/>
        </w:rPr>
        <w:t xml:space="preserve"> </w:t>
      </w:r>
      <w:r>
        <w:rPr>
          <w:color w:val="auto"/>
          <w:szCs w:val="21"/>
        </w:rPr>
        <w:t xml:space="preserve"> 1</w:t>
      </w:r>
      <w:r>
        <w:rPr>
          <w:rFonts w:hint="eastAsia"/>
          <w:color w:val="auto"/>
          <w:szCs w:val="21"/>
        </w:rPr>
        <w:t>）原有维保设备的状态安全检查</w:t>
      </w:r>
    </w:p>
    <w:p>
      <w:pPr>
        <w:ind w:firstLine="210" w:firstLineChars="100"/>
        <w:jc w:val="left"/>
        <w:rPr>
          <w:color w:val="auto"/>
          <w:szCs w:val="21"/>
        </w:rPr>
      </w:pPr>
      <w:r>
        <w:rPr>
          <w:rFonts w:hint="eastAsia"/>
          <w:color w:val="auto"/>
          <w:szCs w:val="21"/>
        </w:rPr>
        <w:t xml:space="preserve"> </w:t>
      </w:r>
      <w:r>
        <w:rPr>
          <w:color w:val="auto"/>
          <w:szCs w:val="21"/>
        </w:rPr>
        <w:t xml:space="preserve"> 2</w:t>
      </w:r>
      <w:r>
        <w:rPr>
          <w:rFonts w:hint="eastAsia"/>
          <w:color w:val="auto"/>
          <w:szCs w:val="21"/>
        </w:rPr>
        <w:t>）日常安全运维、应急响应运维服务计划</w:t>
      </w:r>
    </w:p>
    <w:p>
      <w:pPr>
        <w:ind w:firstLine="210" w:firstLineChars="100"/>
        <w:jc w:val="left"/>
        <w:rPr>
          <w:color w:val="auto"/>
          <w:szCs w:val="21"/>
        </w:rPr>
      </w:pPr>
      <w:r>
        <w:rPr>
          <w:rFonts w:hint="eastAsia"/>
          <w:color w:val="auto"/>
          <w:szCs w:val="21"/>
        </w:rPr>
        <w:t xml:space="preserve"> </w:t>
      </w:r>
      <w:r>
        <w:rPr>
          <w:color w:val="auto"/>
          <w:szCs w:val="21"/>
        </w:rPr>
        <w:t xml:space="preserve"> 3</w:t>
      </w:r>
      <w:r>
        <w:rPr>
          <w:rFonts w:hint="eastAsia"/>
          <w:color w:val="auto"/>
          <w:szCs w:val="21"/>
        </w:rPr>
        <w:t>）设备保养、安全巡检计划</w:t>
      </w:r>
    </w:p>
    <w:p>
      <w:pPr>
        <w:ind w:firstLine="210" w:firstLineChars="100"/>
        <w:jc w:val="left"/>
        <w:rPr>
          <w:color w:val="auto"/>
          <w:szCs w:val="21"/>
        </w:rPr>
      </w:pPr>
      <w:r>
        <w:rPr>
          <w:rFonts w:hint="eastAsia"/>
          <w:color w:val="auto"/>
          <w:szCs w:val="21"/>
        </w:rPr>
        <w:t xml:space="preserve"> </w:t>
      </w:r>
      <w:r>
        <w:rPr>
          <w:color w:val="auto"/>
          <w:szCs w:val="21"/>
        </w:rPr>
        <w:t xml:space="preserve"> 4</w:t>
      </w:r>
      <w:r>
        <w:rPr>
          <w:rFonts w:hint="eastAsia"/>
          <w:color w:val="auto"/>
          <w:szCs w:val="21"/>
        </w:rPr>
        <w:t>）故障排除：在24小时内排除故障恢复系统运行，包括故障定位、部件更换、数据恢复的全部工作，不在另外收取任何费用。</w:t>
      </w:r>
    </w:p>
    <w:p>
      <w:pPr>
        <w:ind w:firstLine="210" w:firstLineChars="100"/>
        <w:jc w:val="left"/>
        <w:rPr>
          <w:color w:val="auto"/>
          <w:szCs w:val="21"/>
        </w:rPr>
      </w:pPr>
      <w:r>
        <w:rPr>
          <w:rFonts w:hint="eastAsia"/>
          <w:color w:val="auto"/>
          <w:szCs w:val="21"/>
        </w:rPr>
        <w:t xml:space="preserve"> </w:t>
      </w:r>
      <w:r>
        <w:rPr>
          <w:color w:val="auto"/>
          <w:szCs w:val="21"/>
        </w:rPr>
        <w:t xml:space="preserve"> 5</w:t>
      </w:r>
      <w:r>
        <w:rPr>
          <w:rFonts w:hint="eastAsia"/>
          <w:color w:val="auto"/>
          <w:szCs w:val="21"/>
        </w:rPr>
        <w:t>）备件服务：本地备件保障，设立备件库，配备相应机型的常用易损件，包括CPU、内存、电源、硬盘、风扇、光纤模块等。</w:t>
      </w:r>
    </w:p>
    <w:p>
      <w:pPr>
        <w:ind w:firstLine="210" w:firstLineChars="100"/>
        <w:jc w:val="left"/>
        <w:rPr>
          <w:color w:val="auto"/>
          <w:szCs w:val="21"/>
        </w:rPr>
      </w:pPr>
      <w:r>
        <w:rPr>
          <w:rFonts w:hint="eastAsia"/>
          <w:color w:val="auto"/>
          <w:szCs w:val="21"/>
        </w:rPr>
        <w:t xml:space="preserve"> </w:t>
      </w:r>
      <w:r>
        <w:rPr>
          <w:color w:val="auto"/>
          <w:szCs w:val="21"/>
        </w:rPr>
        <w:t xml:space="preserve"> 6</w:t>
      </w:r>
      <w:r>
        <w:rPr>
          <w:rFonts w:hint="eastAsia"/>
          <w:color w:val="auto"/>
          <w:szCs w:val="21"/>
        </w:rPr>
        <w:t>）备机服务：当业务系统不能在约定时间内恢复正常时，提供备机，替换故障机器来运行业务程序，保障客户业务系统在最短的时间内恢复运行；提供的备机是同型号同档次机型。</w:t>
      </w:r>
    </w:p>
    <w:p>
      <w:pPr>
        <w:ind w:firstLine="210" w:firstLineChars="100"/>
        <w:jc w:val="left"/>
        <w:rPr>
          <w:color w:val="auto"/>
          <w:szCs w:val="21"/>
        </w:rPr>
      </w:pPr>
      <w:r>
        <w:rPr>
          <w:rFonts w:hint="eastAsia"/>
          <w:color w:val="auto"/>
          <w:szCs w:val="21"/>
        </w:rPr>
        <w:t xml:space="preserve"> </w:t>
      </w:r>
      <w:r>
        <w:rPr>
          <w:color w:val="auto"/>
          <w:szCs w:val="21"/>
        </w:rPr>
        <w:t xml:space="preserve"> 7</w:t>
      </w:r>
      <w:r>
        <w:rPr>
          <w:rFonts w:hint="eastAsia"/>
          <w:color w:val="auto"/>
          <w:szCs w:val="21"/>
        </w:rPr>
        <w:t>）软件升级：根据用户需要对维保设备的系统软件版本进行免费的升级，确保上述系统的稳定高效安全运行。</w:t>
      </w:r>
    </w:p>
    <w:p>
      <w:pPr>
        <w:ind w:firstLine="210" w:firstLineChars="100"/>
        <w:jc w:val="left"/>
        <w:rPr>
          <w:color w:val="auto"/>
          <w:szCs w:val="21"/>
        </w:rPr>
      </w:pPr>
      <w:r>
        <w:rPr>
          <w:rFonts w:hint="eastAsia"/>
          <w:color w:val="auto"/>
          <w:szCs w:val="21"/>
        </w:rPr>
        <w:t xml:space="preserve"> </w:t>
      </w:r>
      <w:r>
        <w:rPr>
          <w:color w:val="auto"/>
          <w:szCs w:val="21"/>
        </w:rPr>
        <w:t xml:space="preserve"> 8</w:t>
      </w:r>
      <w:r>
        <w:rPr>
          <w:rFonts w:hint="eastAsia"/>
          <w:color w:val="auto"/>
          <w:szCs w:val="21"/>
        </w:rPr>
        <w:t>）建立维护档案：详细记录设备型号、出厂编号、版本号、工作状态；提供现场工作报告、巡检报告、年度维护报告。</w:t>
      </w:r>
    </w:p>
    <w:p>
      <w:pPr>
        <w:ind w:firstLine="210" w:firstLineChars="100"/>
        <w:jc w:val="left"/>
        <w:rPr>
          <w:color w:val="auto"/>
          <w:szCs w:val="21"/>
        </w:rPr>
      </w:pPr>
      <w:r>
        <w:rPr>
          <w:rFonts w:hint="eastAsia"/>
          <w:color w:val="auto"/>
          <w:szCs w:val="21"/>
        </w:rPr>
        <w:t xml:space="preserve"> </w:t>
      </w:r>
      <w:r>
        <w:rPr>
          <w:color w:val="auto"/>
          <w:szCs w:val="21"/>
        </w:rPr>
        <w:t xml:space="preserve"> 9</w:t>
      </w:r>
      <w:r>
        <w:rPr>
          <w:rFonts w:hint="eastAsia"/>
          <w:color w:val="auto"/>
          <w:szCs w:val="21"/>
        </w:rPr>
        <w:t>）维保设备更换配件必须为原厂配件，适用于维保设备清单内的所有设备。</w:t>
      </w:r>
    </w:p>
    <w:p>
      <w:pPr>
        <w:ind w:firstLine="210" w:firstLineChars="100"/>
        <w:jc w:val="left"/>
        <w:rPr>
          <w:rFonts w:hint="eastAsia"/>
          <w:color w:val="auto"/>
          <w:szCs w:val="21"/>
        </w:rPr>
      </w:pPr>
      <w:r>
        <w:rPr>
          <w:rFonts w:hint="eastAsia"/>
          <w:color w:val="auto"/>
          <w:szCs w:val="21"/>
        </w:rPr>
        <w:t xml:space="preserve"> </w:t>
      </w:r>
      <w:r>
        <w:rPr>
          <w:color w:val="auto"/>
          <w:szCs w:val="21"/>
        </w:rPr>
        <w:t xml:space="preserve">10) </w:t>
      </w:r>
      <w:r>
        <w:rPr>
          <w:rFonts w:hint="eastAsia"/>
          <w:color w:val="auto"/>
          <w:szCs w:val="21"/>
        </w:rPr>
        <w:t>安恒堡垒机U</w:t>
      </w:r>
      <w:r>
        <w:rPr>
          <w:color w:val="auto"/>
          <w:szCs w:val="21"/>
        </w:rPr>
        <w:t>SM120</w:t>
      </w:r>
      <w:r>
        <w:rPr>
          <w:rFonts w:hint="eastAsia"/>
          <w:color w:val="auto"/>
          <w:szCs w:val="21"/>
        </w:rPr>
        <w:t>新增1</w:t>
      </w:r>
      <w:r>
        <w:rPr>
          <w:color w:val="auto"/>
          <w:szCs w:val="21"/>
        </w:rPr>
        <w:t>00</w:t>
      </w:r>
      <w:r>
        <w:rPr>
          <w:rFonts w:hint="eastAsia"/>
          <w:color w:val="auto"/>
          <w:szCs w:val="21"/>
        </w:rPr>
        <w:t>点资产管理授权。</w:t>
      </w:r>
    </w:p>
    <w:p>
      <w:pPr>
        <w:ind w:firstLine="210" w:firstLineChars="100"/>
        <w:jc w:val="left"/>
        <w:rPr>
          <w:color w:val="auto"/>
          <w:szCs w:val="21"/>
        </w:rPr>
      </w:pPr>
      <w:r>
        <w:rPr>
          <w:color w:val="auto"/>
          <w:szCs w:val="21"/>
        </w:rPr>
        <w:t>3</w:t>
      </w:r>
      <w:r>
        <w:rPr>
          <w:rFonts w:hint="eastAsia"/>
          <w:color w:val="auto"/>
          <w:szCs w:val="21"/>
        </w:rPr>
        <w:t>、数据迁移服务要求：</w:t>
      </w:r>
    </w:p>
    <w:p>
      <w:pPr>
        <w:ind w:firstLine="210" w:firstLineChars="100"/>
        <w:jc w:val="left"/>
        <w:rPr>
          <w:color w:val="auto"/>
          <w:szCs w:val="21"/>
        </w:rPr>
      </w:pPr>
      <w:r>
        <w:rPr>
          <w:rFonts w:hint="eastAsia"/>
          <w:color w:val="auto"/>
          <w:szCs w:val="21"/>
        </w:rPr>
        <w:t xml:space="preserve"> </w:t>
      </w:r>
      <w:r>
        <w:rPr>
          <w:color w:val="auto"/>
          <w:szCs w:val="21"/>
        </w:rPr>
        <w:t xml:space="preserve"> 1</w:t>
      </w:r>
      <w:r>
        <w:rPr>
          <w:rFonts w:hint="eastAsia"/>
          <w:color w:val="auto"/>
          <w:szCs w:val="21"/>
        </w:rPr>
        <w:t>）做到医院各虚拟化平台版本一致</w:t>
      </w:r>
    </w:p>
    <w:p>
      <w:pPr>
        <w:ind w:firstLine="210" w:firstLineChars="100"/>
        <w:jc w:val="left"/>
        <w:rPr>
          <w:color w:val="auto"/>
          <w:szCs w:val="21"/>
        </w:rPr>
      </w:pPr>
      <w:r>
        <w:rPr>
          <w:rFonts w:hint="eastAsia"/>
          <w:color w:val="auto"/>
          <w:szCs w:val="21"/>
        </w:rPr>
        <w:t xml:space="preserve"> </w:t>
      </w:r>
      <w:r>
        <w:rPr>
          <w:color w:val="auto"/>
          <w:szCs w:val="21"/>
        </w:rPr>
        <w:t xml:space="preserve"> 2</w:t>
      </w:r>
      <w:r>
        <w:rPr>
          <w:rFonts w:hint="eastAsia"/>
          <w:color w:val="auto"/>
          <w:szCs w:val="21"/>
        </w:rPr>
        <w:t>）建立多虚拟化系统集中控制平台</w:t>
      </w:r>
    </w:p>
    <w:p>
      <w:pPr>
        <w:ind w:firstLine="210" w:firstLineChars="100"/>
        <w:jc w:val="left"/>
        <w:rPr>
          <w:color w:val="auto"/>
          <w:szCs w:val="21"/>
        </w:rPr>
      </w:pPr>
      <w:r>
        <w:rPr>
          <w:rFonts w:hint="eastAsia"/>
          <w:color w:val="auto"/>
          <w:szCs w:val="21"/>
        </w:rPr>
        <w:t xml:space="preserve"> </w:t>
      </w:r>
      <w:r>
        <w:rPr>
          <w:color w:val="auto"/>
          <w:szCs w:val="21"/>
        </w:rPr>
        <w:t xml:space="preserve"> 3</w:t>
      </w:r>
      <w:r>
        <w:rPr>
          <w:rFonts w:hint="eastAsia"/>
          <w:color w:val="auto"/>
          <w:szCs w:val="21"/>
        </w:rPr>
        <w:t>）建立跨平台跨存储数据迁移通道</w:t>
      </w:r>
    </w:p>
    <w:p>
      <w:pPr>
        <w:ind w:firstLine="210" w:firstLineChars="100"/>
        <w:jc w:val="left"/>
        <w:rPr>
          <w:color w:val="auto"/>
          <w:szCs w:val="21"/>
        </w:rPr>
      </w:pPr>
      <w:r>
        <w:rPr>
          <w:rFonts w:hint="eastAsia"/>
          <w:color w:val="auto"/>
          <w:szCs w:val="21"/>
        </w:rPr>
        <w:t xml:space="preserve"> </w:t>
      </w:r>
      <w:r>
        <w:rPr>
          <w:color w:val="auto"/>
          <w:szCs w:val="21"/>
        </w:rPr>
        <w:t xml:space="preserve"> 4</w:t>
      </w:r>
      <w:r>
        <w:rPr>
          <w:rFonts w:hint="eastAsia"/>
          <w:color w:val="auto"/>
          <w:szCs w:val="21"/>
        </w:rPr>
        <w:t>）做好数据备份</w:t>
      </w:r>
    </w:p>
    <w:p>
      <w:pPr>
        <w:ind w:firstLine="210" w:firstLineChars="100"/>
        <w:jc w:val="left"/>
        <w:rPr>
          <w:color w:val="auto"/>
          <w:szCs w:val="21"/>
        </w:rPr>
      </w:pPr>
      <w:r>
        <w:rPr>
          <w:rFonts w:hint="eastAsia"/>
          <w:color w:val="auto"/>
          <w:szCs w:val="21"/>
        </w:rPr>
        <w:t xml:space="preserve"> </w:t>
      </w:r>
      <w:r>
        <w:rPr>
          <w:color w:val="auto"/>
          <w:szCs w:val="21"/>
        </w:rPr>
        <w:t xml:space="preserve"> 5</w:t>
      </w:r>
      <w:r>
        <w:rPr>
          <w:rFonts w:hint="eastAsia"/>
          <w:color w:val="auto"/>
          <w:szCs w:val="21"/>
        </w:rPr>
        <w:t>）业务系统在线迁移</w:t>
      </w:r>
    </w:p>
    <w:p>
      <w:pPr>
        <w:ind w:firstLine="210" w:firstLineChars="100"/>
        <w:jc w:val="left"/>
        <w:rPr>
          <w:color w:val="auto"/>
          <w:szCs w:val="21"/>
        </w:rPr>
      </w:pPr>
      <w:r>
        <w:rPr>
          <w:rFonts w:hint="eastAsia"/>
          <w:color w:val="auto"/>
          <w:szCs w:val="21"/>
        </w:rPr>
        <w:t xml:space="preserve"> </w:t>
      </w:r>
      <w:r>
        <w:rPr>
          <w:color w:val="auto"/>
          <w:szCs w:val="21"/>
        </w:rPr>
        <w:t xml:space="preserve"> 6</w:t>
      </w:r>
      <w:r>
        <w:rPr>
          <w:rFonts w:hint="eastAsia"/>
          <w:color w:val="auto"/>
          <w:szCs w:val="21"/>
        </w:rPr>
        <w:t>）保证医院业务系统服务连续性，做到不停业务、不停机</w:t>
      </w:r>
    </w:p>
    <w:p>
      <w:pPr>
        <w:ind w:firstLine="210" w:firstLineChars="100"/>
        <w:jc w:val="left"/>
        <w:rPr>
          <w:color w:val="auto"/>
          <w:szCs w:val="21"/>
        </w:rPr>
      </w:pPr>
      <w:r>
        <w:rPr>
          <w:rFonts w:hint="eastAsia"/>
          <w:color w:val="auto"/>
          <w:szCs w:val="21"/>
        </w:rPr>
        <w:t xml:space="preserve"> </w:t>
      </w:r>
      <w:r>
        <w:rPr>
          <w:color w:val="auto"/>
          <w:szCs w:val="21"/>
        </w:rPr>
        <w:t xml:space="preserve"> 7</w:t>
      </w:r>
      <w:r>
        <w:rPr>
          <w:rFonts w:hint="eastAsia"/>
          <w:color w:val="auto"/>
          <w:szCs w:val="21"/>
        </w:rPr>
        <w:t>）</w:t>
      </w:r>
      <w:bookmarkStart w:id="2" w:name="_Hlk68766560"/>
      <w:r>
        <w:rPr>
          <w:rFonts w:hint="eastAsia"/>
          <w:color w:val="auto"/>
          <w:szCs w:val="21"/>
        </w:rPr>
        <w:t>提供详细实施方案和项目管理措施</w:t>
      </w:r>
      <w:bookmarkEnd w:id="2"/>
    </w:p>
    <w:p>
      <w:pPr>
        <w:ind w:firstLine="210" w:firstLineChars="100"/>
        <w:jc w:val="left"/>
        <w:rPr>
          <w:color w:val="auto"/>
          <w:szCs w:val="21"/>
        </w:rPr>
      </w:pPr>
      <w:r>
        <w:rPr>
          <w:rFonts w:hint="eastAsia"/>
          <w:color w:val="auto"/>
          <w:szCs w:val="21"/>
        </w:rPr>
        <w:t>4、集群搭建服务要求：</w:t>
      </w:r>
    </w:p>
    <w:p>
      <w:pPr>
        <w:ind w:firstLine="210" w:firstLineChars="100"/>
        <w:jc w:val="left"/>
        <w:rPr>
          <w:rFonts w:hint="eastAsia"/>
          <w:color w:val="auto"/>
          <w:szCs w:val="21"/>
        </w:rPr>
      </w:pPr>
      <w:r>
        <w:rPr>
          <w:rFonts w:hint="eastAsia"/>
          <w:color w:val="auto"/>
          <w:szCs w:val="21"/>
        </w:rPr>
        <w:t xml:space="preserve"> </w:t>
      </w:r>
      <w:r>
        <w:rPr>
          <w:color w:val="auto"/>
          <w:szCs w:val="21"/>
        </w:rPr>
        <w:t xml:space="preserve"> 1</w:t>
      </w:r>
      <w:r>
        <w:rPr>
          <w:rFonts w:hint="eastAsia"/>
          <w:color w:val="auto"/>
          <w:szCs w:val="21"/>
        </w:rPr>
        <w:t>）H</w:t>
      </w:r>
      <w:r>
        <w:rPr>
          <w:color w:val="auto"/>
          <w:szCs w:val="21"/>
        </w:rPr>
        <w:t>IS</w:t>
      </w:r>
      <w:r>
        <w:rPr>
          <w:rFonts w:hint="eastAsia"/>
          <w:color w:val="auto"/>
          <w:szCs w:val="21"/>
        </w:rPr>
        <w:t>系统数据库由S</w:t>
      </w:r>
      <w:r>
        <w:rPr>
          <w:color w:val="auto"/>
          <w:szCs w:val="21"/>
        </w:rPr>
        <w:t>QL2008</w:t>
      </w:r>
      <w:r>
        <w:rPr>
          <w:rFonts w:hint="eastAsia"/>
          <w:color w:val="auto"/>
          <w:szCs w:val="21"/>
        </w:rPr>
        <w:t>升级到S</w:t>
      </w:r>
      <w:r>
        <w:rPr>
          <w:color w:val="auto"/>
          <w:szCs w:val="21"/>
        </w:rPr>
        <w:t>QL2014</w:t>
      </w:r>
      <w:r>
        <w:rPr>
          <w:rFonts w:hint="eastAsia"/>
          <w:color w:val="auto"/>
          <w:szCs w:val="21"/>
        </w:rPr>
        <w:t>。</w:t>
      </w:r>
    </w:p>
    <w:p>
      <w:pPr>
        <w:ind w:firstLine="210" w:firstLineChars="100"/>
        <w:jc w:val="left"/>
        <w:rPr>
          <w:color w:val="auto"/>
          <w:szCs w:val="21"/>
        </w:rPr>
      </w:pPr>
      <w:r>
        <w:rPr>
          <w:rFonts w:hint="eastAsia"/>
          <w:color w:val="auto"/>
          <w:szCs w:val="21"/>
        </w:rPr>
        <w:t xml:space="preserve"> </w:t>
      </w:r>
      <w:r>
        <w:rPr>
          <w:color w:val="auto"/>
          <w:szCs w:val="21"/>
        </w:rPr>
        <w:t xml:space="preserve"> 2</w:t>
      </w:r>
      <w:r>
        <w:rPr>
          <w:rFonts w:hint="eastAsia"/>
          <w:color w:val="auto"/>
          <w:szCs w:val="21"/>
        </w:rPr>
        <w:t>）完成H</w:t>
      </w:r>
      <w:r>
        <w:rPr>
          <w:color w:val="auto"/>
          <w:szCs w:val="21"/>
        </w:rPr>
        <w:t>IS</w:t>
      </w:r>
      <w:r>
        <w:rPr>
          <w:rFonts w:hint="eastAsia"/>
          <w:color w:val="auto"/>
          <w:szCs w:val="21"/>
        </w:rPr>
        <w:t>、E</w:t>
      </w:r>
      <w:r>
        <w:rPr>
          <w:color w:val="auto"/>
          <w:szCs w:val="21"/>
        </w:rPr>
        <w:t>MR</w:t>
      </w:r>
      <w:r>
        <w:rPr>
          <w:rFonts w:hint="eastAsia"/>
          <w:color w:val="auto"/>
          <w:szCs w:val="21"/>
        </w:rPr>
        <w:t>、L</w:t>
      </w:r>
      <w:r>
        <w:rPr>
          <w:color w:val="auto"/>
          <w:szCs w:val="21"/>
        </w:rPr>
        <w:t>IS</w:t>
      </w:r>
      <w:r>
        <w:rPr>
          <w:rFonts w:hint="eastAsia"/>
          <w:color w:val="auto"/>
          <w:szCs w:val="21"/>
        </w:rPr>
        <w:t>在虚拟化平台的双机集群搭建，并完成集群环境的测试，出具集群故障迁移测试报告。</w:t>
      </w:r>
    </w:p>
    <w:p>
      <w:pPr>
        <w:ind w:firstLine="210" w:firstLineChars="100"/>
        <w:jc w:val="left"/>
        <w:rPr>
          <w:color w:val="auto"/>
          <w:szCs w:val="21"/>
        </w:rPr>
      </w:pPr>
      <w:r>
        <w:rPr>
          <w:rFonts w:hint="eastAsia"/>
          <w:color w:val="auto"/>
          <w:szCs w:val="21"/>
        </w:rPr>
        <w:t xml:space="preserve"> </w:t>
      </w:r>
      <w:r>
        <w:rPr>
          <w:color w:val="auto"/>
          <w:szCs w:val="21"/>
        </w:rPr>
        <w:t xml:space="preserve"> 3</w:t>
      </w:r>
      <w:r>
        <w:rPr>
          <w:rFonts w:hint="eastAsia"/>
          <w:color w:val="auto"/>
          <w:szCs w:val="21"/>
        </w:rPr>
        <w:t>）完成H</w:t>
      </w:r>
      <w:r>
        <w:rPr>
          <w:color w:val="auto"/>
          <w:szCs w:val="21"/>
        </w:rPr>
        <w:t>IS</w:t>
      </w:r>
      <w:r>
        <w:rPr>
          <w:rFonts w:hint="eastAsia"/>
          <w:color w:val="auto"/>
          <w:szCs w:val="21"/>
        </w:rPr>
        <w:t>、E</w:t>
      </w:r>
      <w:r>
        <w:rPr>
          <w:color w:val="auto"/>
          <w:szCs w:val="21"/>
        </w:rPr>
        <w:t>MR</w:t>
      </w:r>
      <w:r>
        <w:rPr>
          <w:rFonts w:hint="eastAsia"/>
          <w:color w:val="auto"/>
          <w:szCs w:val="21"/>
        </w:rPr>
        <w:t>、L</w:t>
      </w:r>
      <w:r>
        <w:rPr>
          <w:color w:val="auto"/>
          <w:szCs w:val="21"/>
        </w:rPr>
        <w:t>IS</w:t>
      </w:r>
      <w:r>
        <w:rPr>
          <w:rFonts w:hint="eastAsia"/>
          <w:color w:val="auto"/>
          <w:szCs w:val="21"/>
        </w:rPr>
        <w:t>新环境下的数据迁移，保障HIS、</w:t>
      </w:r>
      <w:r>
        <w:rPr>
          <w:color w:val="auto"/>
          <w:szCs w:val="21"/>
        </w:rPr>
        <w:t>EMR</w:t>
      </w:r>
      <w:r>
        <w:rPr>
          <w:rFonts w:hint="eastAsia"/>
          <w:color w:val="auto"/>
          <w:szCs w:val="21"/>
        </w:rPr>
        <w:t>、L</w:t>
      </w:r>
      <w:r>
        <w:rPr>
          <w:color w:val="auto"/>
          <w:szCs w:val="21"/>
        </w:rPr>
        <w:t>IS</w:t>
      </w:r>
      <w:r>
        <w:rPr>
          <w:rFonts w:hint="eastAsia"/>
          <w:color w:val="auto"/>
          <w:szCs w:val="21"/>
        </w:rPr>
        <w:t>系统在新平台的顺利上线。</w:t>
      </w:r>
    </w:p>
    <w:p>
      <w:pPr>
        <w:ind w:firstLine="210" w:firstLineChars="100"/>
        <w:jc w:val="left"/>
        <w:rPr>
          <w:color w:val="auto"/>
          <w:szCs w:val="21"/>
        </w:rPr>
      </w:pPr>
      <w:r>
        <w:rPr>
          <w:rFonts w:hint="eastAsia"/>
          <w:color w:val="auto"/>
          <w:szCs w:val="21"/>
        </w:rPr>
        <w:t xml:space="preserve"> </w:t>
      </w:r>
      <w:r>
        <w:rPr>
          <w:color w:val="auto"/>
          <w:szCs w:val="21"/>
        </w:rPr>
        <w:t xml:space="preserve"> 4</w:t>
      </w:r>
      <w:r>
        <w:rPr>
          <w:rFonts w:hint="eastAsia"/>
          <w:color w:val="auto"/>
          <w:szCs w:val="21"/>
        </w:rPr>
        <w:t>）做好数据备份。</w:t>
      </w:r>
    </w:p>
    <w:p>
      <w:pPr>
        <w:ind w:firstLine="210" w:firstLineChars="100"/>
        <w:jc w:val="left"/>
        <w:rPr>
          <w:color w:val="auto"/>
          <w:szCs w:val="21"/>
        </w:rPr>
      </w:pPr>
      <w:r>
        <w:rPr>
          <w:rFonts w:hint="eastAsia"/>
          <w:color w:val="auto"/>
          <w:szCs w:val="21"/>
        </w:rPr>
        <w:t xml:space="preserve"> </w:t>
      </w:r>
      <w:r>
        <w:rPr>
          <w:color w:val="auto"/>
          <w:szCs w:val="21"/>
        </w:rPr>
        <w:t xml:space="preserve"> 5</w:t>
      </w:r>
      <w:r>
        <w:rPr>
          <w:rFonts w:hint="eastAsia"/>
          <w:color w:val="auto"/>
          <w:szCs w:val="21"/>
        </w:rPr>
        <w:t>）H</w:t>
      </w:r>
      <w:r>
        <w:rPr>
          <w:color w:val="auto"/>
          <w:szCs w:val="21"/>
        </w:rPr>
        <w:t>IS</w:t>
      </w:r>
      <w:r>
        <w:rPr>
          <w:rFonts w:hint="eastAsia"/>
          <w:color w:val="auto"/>
          <w:szCs w:val="21"/>
        </w:rPr>
        <w:t>、</w:t>
      </w:r>
      <w:r>
        <w:rPr>
          <w:color w:val="auto"/>
          <w:szCs w:val="21"/>
        </w:rPr>
        <w:t>EMR</w:t>
      </w:r>
      <w:r>
        <w:rPr>
          <w:rFonts w:hint="eastAsia"/>
          <w:color w:val="auto"/>
          <w:szCs w:val="21"/>
        </w:rPr>
        <w:t>、L</w:t>
      </w:r>
      <w:r>
        <w:rPr>
          <w:color w:val="auto"/>
          <w:szCs w:val="21"/>
        </w:rPr>
        <w:t>IS</w:t>
      </w:r>
      <w:r>
        <w:rPr>
          <w:rFonts w:hint="eastAsia"/>
          <w:color w:val="auto"/>
          <w:szCs w:val="21"/>
        </w:rPr>
        <w:t>核心业务数据迁移的上线时间不超过4小时。</w:t>
      </w:r>
    </w:p>
    <w:p>
      <w:pPr>
        <w:ind w:firstLine="210" w:firstLineChars="100"/>
        <w:jc w:val="left"/>
        <w:rPr>
          <w:color w:val="auto"/>
          <w:szCs w:val="21"/>
        </w:rPr>
      </w:pPr>
      <w:r>
        <w:rPr>
          <w:color w:val="auto"/>
          <w:szCs w:val="21"/>
        </w:rPr>
        <w:t xml:space="preserve">  6</w:t>
      </w:r>
      <w:r>
        <w:rPr>
          <w:rFonts w:hint="eastAsia"/>
          <w:color w:val="auto"/>
          <w:szCs w:val="21"/>
        </w:rPr>
        <w:t>）做好和应用开发商的对接，保障业务系统顺利上线。</w:t>
      </w:r>
    </w:p>
    <w:p>
      <w:pPr>
        <w:ind w:firstLine="210" w:firstLineChars="100"/>
        <w:jc w:val="left"/>
        <w:rPr>
          <w:rFonts w:hint="eastAsia"/>
          <w:color w:val="auto"/>
          <w:szCs w:val="21"/>
        </w:rPr>
      </w:pPr>
      <w:r>
        <w:rPr>
          <w:rFonts w:hint="eastAsia"/>
          <w:color w:val="auto"/>
          <w:szCs w:val="21"/>
        </w:rPr>
        <w:t xml:space="preserve"> </w:t>
      </w:r>
      <w:r>
        <w:rPr>
          <w:color w:val="auto"/>
          <w:szCs w:val="21"/>
        </w:rPr>
        <w:t xml:space="preserve"> 7</w:t>
      </w:r>
      <w:r>
        <w:rPr>
          <w:rFonts w:hint="eastAsia"/>
          <w:color w:val="auto"/>
          <w:szCs w:val="21"/>
        </w:rPr>
        <w:t>）提供详细实施方案和项目管理措施</w:t>
      </w:r>
    </w:p>
    <w:p>
      <w:pPr>
        <w:ind w:firstLine="210" w:firstLineChars="100"/>
        <w:jc w:val="left"/>
        <w:rPr>
          <w:color w:val="auto"/>
          <w:szCs w:val="21"/>
        </w:rPr>
      </w:pPr>
      <w:r>
        <w:rPr>
          <w:color w:val="auto"/>
          <w:szCs w:val="21"/>
        </w:rPr>
        <w:t>5</w:t>
      </w:r>
      <w:r>
        <w:rPr>
          <w:rFonts w:hint="eastAsia"/>
          <w:color w:val="auto"/>
          <w:szCs w:val="21"/>
        </w:rPr>
        <w:t>、投标人应通过现场踏勘了解采购人的现状和需求，从而根据了解的情况设计详细的项目实施方案并在投标文件中详细说明技术实现方式。</w:t>
      </w:r>
    </w:p>
    <w:p>
      <w:pPr>
        <w:ind w:firstLine="210" w:firstLineChars="100"/>
        <w:jc w:val="left"/>
        <w:rPr>
          <w:color w:val="auto"/>
          <w:szCs w:val="21"/>
        </w:rPr>
      </w:pPr>
      <w:r>
        <w:rPr>
          <w:color w:val="auto"/>
          <w:szCs w:val="21"/>
        </w:rPr>
        <w:t>6</w:t>
      </w:r>
      <w:r>
        <w:rPr>
          <w:rFonts w:hint="eastAsia"/>
          <w:color w:val="auto"/>
          <w:szCs w:val="21"/>
        </w:rPr>
        <w:t>、实施项目组技术人员要求</w:t>
      </w:r>
    </w:p>
    <w:p>
      <w:pPr>
        <w:ind w:firstLine="420" w:firstLineChars="200"/>
        <w:jc w:val="left"/>
        <w:rPr>
          <w:color w:val="auto"/>
          <w:szCs w:val="21"/>
        </w:rPr>
      </w:pPr>
      <w:r>
        <w:rPr>
          <w:color w:val="auto"/>
          <w:szCs w:val="21"/>
        </w:rPr>
        <w:t>1</w:t>
      </w:r>
      <w:r>
        <w:rPr>
          <w:rFonts w:hint="eastAsia"/>
          <w:color w:val="auto"/>
          <w:szCs w:val="21"/>
        </w:rPr>
        <w:t>）实施项目组应至少包含以下人员；</w:t>
      </w:r>
    </w:p>
    <w:p>
      <w:pPr>
        <w:ind w:firstLine="210" w:firstLineChars="100"/>
        <w:jc w:val="left"/>
        <w:rPr>
          <w:color w:val="auto"/>
          <w:szCs w:val="21"/>
        </w:rPr>
      </w:pPr>
      <w:r>
        <w:rPr>
          <w:rFonts w:hint="eastAsia"/>
          <w:color w:val="auto"/>
          <w:szCs w:val="21"/>
        </w:rPr>
        <w:t>项目经理1名、网络工程师1名、系统工程师1名、虚拟化认证工程师1名、数据库认证工程师1名。</w:t>
      </w:r>
    </w:p>
    <w:p>
      <w:pPr>
        <w:ind w:firstLine="210" w:firstLineChars="100"/>
        <w:jc w:val="left"/>
        <w:rPr>
          <w:color w:val="auto"/>
          <w:szCs w:val="21"/>
        </w:rPr>
      </w:pPr>
      <w:r>
        <w:rPr>
          <w:color w:val="auto"/>
          <w:szCs w:val="21"/>
        </w:rPr>
        <w:t> 2</w:t>
      </w:r>
      <w:r>
        <w:rPr>
          <w:rFonts w:hint="eastAsia"/>
          <w:color w:val="auto"/>
          <w:szCs w:val="21"/>
        </w:rPr>
        <w:t>）项目经理具有项目经理证书，且为投标人在职员工，投标人应具有近三个月为其缴纳社保的证明材料。</w:t>
      </w:r>
    </w:p>
    <w:p>
      <w:pPr>
        <w:ind w:firstLine="210" w:firstLineChars="100"/>
        <w:jc w:val="left"/>
        <w:rPr>
          <w:color w:val="auto"/>
          <w:szCs w:val="21"/>
        </w:rPr>
      </w:pPr>
      <w:r>
        <w:rPr>
          <w:rFonts w:hint="eastAsia"/>
          <w:color w:val="auto"/>
          <w:szCs w:val="21"/>
        </w:rPr>
        <w:t xml:space="preserve"> </w:t>
      </w:r>
      <w:r>
        <w:rPr>
          <w:color w:val="auto"/>
          <w:szCs w:val="21"/>
        </w:rPr>
        <w:t>3</w:t>
      </w:r>
      <w:r>
        <w:rPr>
          <w:rFonts w:hint="eastAsia"/>
          <w:color w:val="auto"/>
          <w:szCs w:val="21"/>
        </w:rPr>
        <w:t>）网络工程师具有H</w:t>
      </w:r>
      <w:r>
        <w:rPr>
          <w:color w:val="auto"/>
          <w:szCs w:val="21"/>
        </w:rPr>
        <w:t>CSE</w:t>
      </w:r>
      <w:r>
        <w:rPr>
          <w:rFonts w:hint="eastAsia"/>
          <w:color w:val="auto"/>
          <w:szCs w:val="21"/>
        </w:rPr>
        <w:t>认证工程师证书，且为投标人在职员工，投标人应具有近三个月为其缴纳社保的证明材料。</w:t>
      </w:r>
    </w:p>
    <w:p>
      <w:pPr>
        <w:ind w:firstLine="210" w:firstLineChars="100"/>
        <w:jc w:val="left"/>
        <w:rPr>
          <w:color w:val="auto"/>
          <w:szCs w:val="21"/>
        </w:rPr>
      </w:pPr>
      <w:r>
        <w:rPr>
          <w:color w:val="auto"/>
          <w:szCs w:val="21"/>
        </w:rPr>
        <w:t> 4</w:t>
      </w:r>
      <w:r>
        <w:rPr>
          <w:rFonts w:hint="eastAsia"/>
          <w:color w:val="auto"/>
          <w:szCs w:val="21"/>
        </w:rPr>
        <w:t>）系统工程师至少具有RHCE认证工程师证书，</w:t>
      </w:r>
      <w:bookmarkStart w:id="3" w:name="_Hlk68695573"/>
      <w:bookmarkStart w:id="4" w:name="_Hlk68695594"/>
      <w:r>
        <w:rPr>
          <w:rFonts w:hint="eastAsia"/>
          <w:color w:val="auto"/>
          <w:szCs w:val="21"/>
        </w:rPr>
        <w:t>且为投标人在职员工</w:t>
      </w:r>
      <w:bookmarkEnd w:id="3"/>
      <w:r>
        <w:rPr>
          <w:rFonts w:hint="eastAsia"/>
          <w:color w:val="auto"/>
          <w:szCs w:val="21"/>
        </w:rPr>
        <w:t>，投标人应具有近三个月为其缴纳社保的证明材料。</w:t>
      </w:r>
    </w:p>
    <w:bookmarkEnd w:id="4"/>
    <w:p>
      <w:pPr>
        <w:ind w:firstLine="210" w:firstLineChars="100"/>
        <w:jc w:val="left"/>
        <w:rPr>
          <w:color w:val="auto"/>
          <w:szCs w:val="21"/>
        </w:rPr>
      </w:pPr>
      <w:r>
        <w:rPr>
          <w:color w:val="auto"/>
          <w:szCs w:val="21"/>
        </w:rPr>
        <w:t> 5</w:t>
      </w:r>
      <w:r>
        <w:rPr>
          <w:rFonts w:hint="eastAsia"/>
          <w:color w:val="auto"/>
          <w:szCs w:val="21"/>
        </w:rPr>
        <w:t>）虚拟化认证工程师应具有</w:t>
      </w:r>
      <w:r>
        <w:rPr>
          <w:color w:val="auto"/>
          <w:szCs w:val="21"/>
        </w:rPr>
        <w:t>VCP</w:t>
      </w:r>
      <w:r>
        <w:rPr>
          <w:rFonts w:hint="eastAsia"/>
          <w:color w:val="auto"/>
          <w:szCs w:val="21"/>
        </w:rPr>
        <w:t>认证工程师证书，且为投标人在职员工，投标人应具有近三个月为其缴纳社保的证明材料。</w:t>
      </w:r>
    </w:p>
    <w:p>
      <w:pPr>
        <w:ind w:firstLine="210" w:firstLineChars="100"/>
        <w:jc w:val="left"/>
        <w:rPr>
          <w:color w:val="auto"/>
          <w:szCs w:val="21"/>
        </w:rPr>
      </w:pPr>
      <w:r>
        <w:rPr>
          <w:color w:val="auto"/>
          <w:szCs w:val="21"/>
        </w:rPr>
        <w:t xml:space="preserve">  6</w:t>
      </w:r>
      <w:r>
        <w:rPr>
          <w:rFonts w:hint="eastAsia"/>
          <w:color w:val="auto"/>
          <w:szCs w:val="21"/>
        </w:rPr>
        <w:t>）数据库工程师师应具有O</w:t>
      </w:r>
      <w:r>
        <w:rPr>
          <w:color w:val="auto"/>
          <w:szCs w:val="21"/>
        </w:rPr>
        <w:t>CP</w:t>
      </w:r>
      <w:r>
        <w:rPr>
          <w:rFonts w:hint="eastAsia"/>
          <w:color w:val="auto"/>
          <w:szCs w:val="21"/>
        </w:rPr>
        <w:t>认证工程师证书，且为投标人在职员工，投标人应具有近三个月为其缴纳社保的证明材料。</w:t>
      </w:r>
    </w:p>
    <w:p>
      <w:pPr>
        <w:ind w:firstLine="210" w:firstLineChars="100"/>
        <w:jc w:val="left"/>
        <w:rPr>
          <w:color w:val="auto"/>
          <w:szCs w:val="21"/>
        </w:rPr>
      </w:pPr>
      <w:r>
        <w:rPr>
          <w:rFonts w:hint="eastAsia"/>
          <w:color w:val="auto"/>
          <w:szCs w:val="21"/>
          <w:lang w:val="en-US" w:eastAsia="zh-CN"/>
        </w:rPr>
        <w:t>四</w:t>
      </w:r>
      <w:bookmarkStart w:id="6" w:name="_GoBack"/>
      <w:bookmarkEnd w:id="6"/>
      <w:r>
        <w:rPr>
          <w:rFonts w:hint="eastAsia"/>
          <w:color w:val="auto"/>
          <w:szCs w:val="21"/>
        </w:rPr>
        <w:t>、质保及售后服务要求</w:t>
      </w:r>
    </w:p>
    <w:p>
      <w:pPr>
        <w:spacing w:line="450" w:lineRule="exact"/>
        <w:ind w:firstLine="210" w:firstLineChars="100"/>
        <w:rPr>
          <w:rFonts w:ascii="Times New Roman" w:hAnsi="Times New Roman" w:eastAsia="宋体" w:cs="Times New Roman"/>
          <w:color w:val="auto"/>
          <w:szCs w:val="21"/>
        </w:rPr>
      </w:pPr>
      <w:bookmarkStart w:id="5" w:name="OLE_LINK26"/>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整体项目</w:t>
      </w:r>
      <w:r>
        <w:rPr>
          <w:rFonts w:ascii="Times New Roman" w:hAnsi="Times New Roman" w:eastAsia="宋体" w:cs="Times New Roman"/>
          <w:color w:val="auto"/>
          <w:szCs w:val="21"/>
        </w:rPr>
        <w:t>免费质量保证期为3年，</w:t>
      </w:r>
      <w:r>
        <w:rPr>
          <w:rFonts w:ascii="Times New Roman" w:hAnsi="Times New Roman" w:eastAsia="宋体" w:cs="Times New Roman"/>
          <w:color w:val="auto"/>
          <w:szCs w:val="21"/>
        </w:rPr>
        <w:t>自设备上架、安装调试合格移交采购人之日起计算。</w:t>
      </w:r>
    </w:p>
    <w:p>
      <w:pPr>
        <w:adjustRightInd w:val="0"/>
        <w:snapToGrid w:val="0"/>
        <w:spacing w:line="450" w:lineRule="exact"/>
        <w:ind w:firstLine="210" w:firstLineChars="100"/>
        <w:rPr>
          <w:rFonts w:ascii="Times New Roman" w:hAnsi="Times New Roman" w:eastAsia="宋体" w:cs="Times New Roman"/>
          <w:color w:val="auto"/>
          <w:szCs w:val="21"/>
        </w:rPr>
      </w:pPr>
      <w:r>
        <w:rPr>
          <w:rFonts w:ascii="Times New Roman" w:hAnsi="Times New Roman" w:eastAsia="宋体" w:cs="Times New Roman"/>
          <w:color w:val="auto"/>
          <w:szCs w:val="21"/>
        </w:rPr>
        <w:t>2、在免费质量保证期内，因货物制造原因出现的任何质量问题（人为因素导致的损坏除外），投标货物</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应负责更换或维修，由此产生的一切费用由货物</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承担。免费质保期后，投标货物</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负责设备的终身维修保养。</w:t>
      </w:r>
    </w:p>
    <w:p>
      <w:pPr>
        <w:snapToGrid w:val="0"/>
        <w:spacing w:line="440" w:lineRule="exact"/>
        <w:ind w:firstLine="210" w:firstLineChars="100"/>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ascii="Times New Roman" w:hAnsi="Times New Roman" w:eastAsia="宋体" w:cs="Times New Roman"/>
          <w:color w:val="auto"/>
          <w:szCs w:val="21"/>
        </w:rPr>
        <w:t>免费质保服务期内，</w:t>
      </w:r>
      <w:r>
        <w:rPr>
          <w:rFonts w:ascii="Times New Roman" w:hAnsi="Times New Roman" w:eastAsia="宋体" w:cs="Times New Roman"/>
          <w:color w:val="auto"/>
          <w:szCs w:val="21"/>
        </w:rPr>
        <w:t>投标货物</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应提供免费升级服务，同时应免费提供服务及技术支持，包括对各种故障及各种突发事件采取应急措施等。</w:t>
      </w:r>
    </w:p>
    <w:p>
      <w:pPr>
        <w:snapToGrid w:val="0"/>
        <w:spacing w:line="440" w:lineRule="exact"/>
        <w:ind w:firstLine="210" w:firstLineChars="100"/>
        <w:rPr>
          <w:rFonts w:ascii="Times New Roman" w:hAnsi="Times New Roman" w:eastAsia="宋体" w:cs="Times New Roman"/>
          <w:bCs/>
          <w:color w:val="auto"/>
          <w:szCs w:val="21"/>
        </w:rPr>
      </w:pPr>
      <w:r>
        <w:rPr>
          <w:rFonts w:ascii="Times New Roman" w:hAnsi="Times New Roman" w:eastAsia="宋体" w:cs="Times New Roman"/>
          <w:color w:val="auto"/>
          <w:szCs w:val="21"/>
        </w:rPr>
        <w:t>4、</w:t>
      </w:r>
      <w:r>
        <w:rPr>
          <w:rFonts w:ascii="Times New Roman" w:hAnsi="Times New Roman" w:eastAsia="宋体" w:cs="Times New Roman"/>
          <w:bCs/>
          <w:color w:val="auto"/>
          <w:szCs w:val="21"/>
        </w:rPr>
        <w:t>投标</w:t>
      </w:r>
      <w:r>
        <w:rPr>
          <w:rFonts w:hint="eastAsia" w:ascii="Times New Roman" w:hAnsi="Times New Roman" w:eastAsia="宋体" w:cs="Times New Roman"/>
          <w:bCs/>
          <w:color w:val="auto"/>
          <w:szCs w:val="21"/>
        </w:rPr>
        <w:t>供应商</w:t>
      </w:r>
      <w:r>
        <w:rPr>
          <w:rFonts w:ascii="Times New Roman" w:hAnsi="Times New Roman" w:eastAsia="宋体" w:cs="Times New Roman"/>
          <w:bCs/>
          <w:color w:val="auto"/>
          <w:szCs w:val="21"/>
        </w:rPr>
        <w:t>须长期提供以下形式的技术支持及服务：</w:t>
      </w:r>
    </w:p>
    <w:p>
      <w:pPr>
        <w:spacing w:line="450"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电话咨询：投标</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必须为采购人提供7*24小时技术援助电话，解答采购人在使用中遇到的问题，及时提出解</w:t>
      </w:r>
      <w:r>
        <w:rPr>
          <w:rFonts w:hint="eastAsia" w:ascii="Times New Roman" w:hAnsi="Times New Roman" w:eastAsia="宋体" w:cs="Times New Roman"/>
          <w:color w:val="auto"/>
          <w:szCs w:val="21"/>
        </w:rPr>
        <w:t>绝</w:t>
      </w:r>
      <w:r>
        <w:rPr>
          <w:rFonts w:ascii="Times New Roman" w:hAnsi="Times New Roman" w:eastAsia="宋体" w:cs="Times New Roman"/>
          <w:color w:val="auto"/>
          <w:szCs w:val="21"/>
        </w:rPr>
        <w:t>问题的建议和操作方法。</w:t>
      </w:r>
    </w:p>
    <w:p>
      <w:pPr>
        <w:spacing w:line="450"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现场响应：若电话咨询服务形式不能解决问题，投标</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应指派相关技术人员2小时内到达现场进行故障处理并采取相应措施以确保正常运行。</w:t>
      </w:r>
    </w:p>
    <w:bookmarkEnd w:id="5"/>
    <w:p>
      <w:pPr>
        <w:spacing w:line="450"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在货物的设计使用寿命周期内，投标</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应保证用户能更换到原厂正宗的零部件，确保货物的正常使用。</w:t>
      </w:r>
    </w:p>
    <w:p>
      <w:pPr>
        <w:ind w:firstLine="210" w:firstLineChars="100"/>
        <w:jc w:val="left"/>
        <w:rPr>
          <w:color w:val="auto"/>
          <w:szCs w:val="21"/>
        </w:rPr>
      </w:pPr>
    </w:p>
    <w:p>
      <w:pPr>
        <w:spacing w:line="400" w:lineRule="exact"/>
        <w:ind w:firstLine="440"/>
        <w:rPr>
          <w:rFonts w:ascii="宋体" w:hAnsi="宋体" w:eastAsia="宋体" w:cs="Times New Roman"/>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94"/>
    <w:rsid w:val="000037A1"/>
    <w:rsid w:val="00003834"/>
    <w:rsid w:val="000175E5"/>
    <w:rsid w:val="000252DD"/>
    <w:rsid w:val="000264FE"/>
    <w:rsid w:val="000311D1"/>
    <w:rsid w:val="000368FB"/>
    <w:rsid w:val="00052F7F"/>
    <w:rsid w:val="00055205"/>
    <w:rsid w:val="0007123A"/>
    <w:rsid w:val="00072F9E"/>
    <w:rsid w:val="00097BFC"/>
    <w:rsid w:val="000C1CC6"/>
    <w:rsid w:val="000C7F2C"/>
    <w:rsid w:val="000D0559"/>
    <w:rsid w:val="000D15AB"/>
    <w:rsid w:val="000D423B"/>
    <w:rsid w:val="001264A6"/>
    <w:rsid w:val="00134FBB"/>
    <w:rsid w:val="001827A2"/>
    <w:rsid w:val="00184FEB"/>
    <w:rsid w:val="0019402D"/>
    <w:rsid w:val="001A1EF2"/>
    <w:rsid w:val="001A3F7E"/>
    <w:rsid w:val="001E27CC"/>
    <w:rsid w:val="001E7629"/>
    <w:rsid w:val="001F288C"/>
    <w:rsid w:val="00203696"/>
    <w:rsid w:val="00206708"/>
    <w:rsid w:val="00215FF0"/>
    <w:rsid w:val="00216B89"/>
    <w:rsid w:val="0022467F"/>
    <w:rsid w:val="00246A72"/>
    <w:rsid w:val="00286925"/>
    <w:rsid w:val="002924F9"/>
    <w:rsid w:val="00293F22"/>
    <w:rsid w:val="002C77F1"/>
    <w:rsid w:val="002D5276"/>
    <w:rsid w:val="002D7B4E"/>
    <w:rsid w:val="002E7251"/>
    <w:rsid w:val="002E7AD8"/>
    <w:rsid w:val="003072CC"/>
    <w:rsid w:val="003212D5"/>
    <w:rsid w:val="003238BF"/>
    <w:rsid w:val="00325E2D"/>
    <w:rsid w:val="00331734"/>
    <w:rsid w:val="00356907"/>
    <w:rsid w:val="00356FBA"/>
    <w:rsid w:val="00371035"/>
    <w:rsid w:val="0037301A"/>
    <w:rsid w:val="00385530"/>
    <w:rsid w:val="00397875"/>
    <w:rsid w:val="003B237B"/>
    <w:rsid w:val="003B5759"/>
    <w:rsid w:val="003B6EAA"/>
    <w:rsid w:val="003F0AC0"/>
    <w:rsid w:val="003F51A7"/>
    <w:rsid w:val="003F711B"/>
    <w:rsid w:val="003F761B"/>
    <w:rsid w:val="00402390"/>
    <w:rsid w:val="0042254F"/>
    <w:rsid w:val="00437837"/>
    <w:rsid w:val="00462CE3"/>
    <w:rsid w:val="00464190"/>
    <w:rsid w:val="004A38AB"/>
    <w:rsid w:val="004A50BA"/>
    <w:rsid w:val="004B2613"/>
    <w:rsid w:val="004B40C5"/>
    <w:rsid w:val="004B4A59"/>
    <w:rsid w:val="004B7783"/>
    <w:rsid w:val="005066B4"/>
    <w:rsid w:val="005137FF"/>
    <w:rsid w:val="00521BA9"/>
    <w:rsid w:val="00527B0D"/>
    <w:rsid w:val="005865BA"/>
    <w:rsid w:val="005B2E32"/>
    <w:rsid w:val="005C51C8"/>
    <w:rsid w:val="005E44EB"/>
    <w:rsid w:val="005E5E3C"/>
    <w:rsid w:val="00610488"/>
    <w:rsid w:val="00627F52"/>
    <w:rsid w:val="00673607"/>
    <w:rsid w:val="00692129"/>
    <w:rsid w:val="007165B0"/>
    <w:rsid w:val="00723F91"/>
    <w:rsid w:val="00724110"/>
    <w:rsid w:val="00751C81"/>
    <w:rsid w:val="0076032F"/>
    <w:rsid w:val="00782F4D"/>
    <w:rsid w:val="0079266C"/>
    <w:rsid w:val="007976D6"/>
    <w:rsid w:val="007B097F"/>
    <w:rsid w:val="007C78C0"/>
    <w:rsid w:val="007D319D"/>
    <w:rsid w:val="007D3B13"/>
    <w:rsid w:val="007E2604"/>
    <w:rsid w:val="007F30C0"/>
    <w:rsid w:val="007F4E3E"/>
    <w:rsid w:val="00800303"/>
    <w:rsid w:val="00831B01"/>
    <w:rsid w:val="008372E7"/>
    <w:rsid w:val="008532AF"/>
    <w:rsid w:val="008551A2"/>
    <w:rsid w:val="0085531A"/>
    <w:rsid w:val="00855C88"/>
    <w:rsid w:val="00872233"/>
    <w:rsid w:val="008734ED"/>
    <w:rsid w:val="00897A69"/>
    <w:rsid w:val="008A0DB2"/>
    <w:rsid w:val="008A3249"/>
    <w:rsid w:val="008B0B9F"/>
    <w:rsid w:val="009247C1"/>
    <w:rsid w:val="00930B5E"/>
    <w:rsid w:val="00945094"/>
    <w:rsid w:val="0094509B"/>
    <w:rsid w:val="00951B51"/>
    <w:rsid w:val="009964AB"/>
    <w:rsid w:val="009A756E"/>
    <w:rsid w:val="009B5868"/>
    <w:rsid w:val="009B797C"/>
    <w:rsid w:val="009E0226"/>
    <w:rsid w:val="009E6260"/>
    <w:rsid w:val="009E7B36"/>
    <w:rsid w:val="00A0018E"/>
    <w:rsid w:val="00A07941"/>
    <w:rsid w:val="00A10387"/>
    <w:rsid w:val="00A12926"/>
    <w:rsid w:val="00A72869"/>
    <w:rsid w:val="00AB6BE3"/>
    <w:rsid w:val="00AD1961"/>
    <w:rsid w:val="00AE2CD4"/>
    <w:rsid w:val="00AE6738"/>
    <w:rsid w:val="00B01694"/>
    <w:rsid w:val="00B365A9"/>
    <w:rsid w:val="00B458B4"/>
    <w:rsid w:val="00B549C4"/>
    <w:rsid w:val="00B56C00"/>
    <w:rsid w:val="00B60214"/>
    <w:rsid w:val="00B66E6C"/>
    <w:rsid w:val="00B7275D"/>
    <w:rsid w:val="00B75DFC"/>
    <w:rsid w:val="00B80975"/>
    <w:rsid w:val="00B82ACF"/>
    <w:rsid w:val="00B82D13"/>
    <w:rsid w:val="00B91067"/>
    <w:rsid w:val="00BA1EDC"/>
    <w:rsid w:val="00BA38E5"/>
    <w:rsid w:val="00BD0892"/>
    <w:rsid w:val="00BD4349"/>
    <w:rsid w:val="00BF504F"/>
    <w:rsid w:val="00C02AB2"/>
    <w:rsid w:val="00C40B82"/>
    <w:rsid w:val="00C41A42"/>
    <w:rsid w:val="00C45516"/>
    <w:rsid w:val="00C55520"/>
    <w:rsid w:val="00C56033"/>
    <w:rsid w:val="00C83546"/>
    <w:rsid w:val="00C8404F"/>
    <w:rsid w:val="00CA4338"/>
    <w:rsid w:val="00CA7F47"/>
    <w:rsid w:val="00CB7403"/>
    <w:rsid w:val="00CB7FEB"/>
    <w:rsid w:val="00CD0ED8"/>
    <w:rsid w:val="00CF38BF"/>
    <w:rsid w:val="00D04973"/>
    <w:rsid w:val="00D21B91"/>
    <w:rsid w:val="00D538F3"/>
    <w:rsid w:val="00D60C5F"/>
    <w:rsid w:val="00D71455"/>
    <w:rsid w:val="00D87F2C"/>
    <w:rsid w:val="00DA1D33"/>
    <w:rsid w:val="00DB21FF"/>
    <w:rsid w:val="00DB4887"/>
    <w:rsid w:val="00DE08E9"/>
    <w:rsid w:val="00DE333A"/>
    <w:rsid w:val="00DF14B7"/>
    <w:rsid w:val="00DF5184"/>
    <w:rsid w:val="00DF764D"/>
    <w:rsid w:val="00E0356B"/>
    <w:rsid w:val="00E51ACA"/>
    <w:rsid w:val="00E6411C"/>
    <w:rsid w:val="00E778AE"/>
    <w:rsid w:val="00E96ADF"/>
    <w:rsid w:val="00EB3609"/>
    <w:rsid w:val="00EB3F79"/>
    <w:rsid w:val="00EC64BE"/>
    <w:rsid w:val="00EE1CA4"/>
    <w:rsid w:val="00EE7F59"/>
    <w:rsid w:val="00EF4128"/>
    <w:rsid w:val="00F16A14"/>
    <w:rsid w:val="00F4015F"/>
    <w:rsid w:val="00F40660"/>
    <w:rsid w:val="00F6760F"/>
    <w:rsid w:val="00F73C9D"/>
    <w:rsid w:val="00F7555D"/>
    <w:rsid w:val="00F761B8"/>
    <w:rsid w:val="00FA7B16"/>
    <w:rsid w:val="00FB0520"/>
    <w:rsid w:val="00FE1CE7"/>
    <w:rsid w:val="00FE372F"/>
    <w:rsid w:val="00FE68C8"/>
    <w:rsid w:val="00FF1B9C"/>
    <w:rsid w:val="381B5176"/>
    <w:rsid w:val="5BA3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paragraph" w:styleId="8">
    <w:name w:val="List Paragraph"/>
    <w:basedOn w:val="1"/>
    <w:qFormat/>
    <w:uiPriority w:val="34"/>
    <w:pPr>
      <w:ind w:firstLine="420" w:firstLineChars="200"/>
    </w:pPr>
  </w:style>
  <w:style w:type="paragraph" w:customStyle="1" w:styleId="9">
    <w:name w:val="+正文"/>
    <w:basedOn w:val="1"/>
    <w:link w:val="10"/>
    <w:uiPriority w:val="0"/>
    <w:pPr>
      <w:spacing w:line="360" w:lineRule="auto"/>
      <w:ind w:firstLine="200" w:firstLineChars="200"/>
    </w:pPr>
    <w:rPr>
      <w:rFonts w:ascii="Times New Roman" w:hAnsi="Times New Roman" w:eastAsia="宋体" w:cs="Times New Roman"/>
      <w:sz w:val="24"/>
      <w:szCs w:val="20"/>
    </w:rPr>
  </w:style>
  <w:style w:type="character" w:customStyle="1" w:styleId="10">
    <w:name w:val="+正文 Char3"/>
    <w:link w:val="9"/>
    <w:uiPriority w:val="0"/>
    <w:rPr>
      <w:rFonts w:ascii="Times New Roman" w:hAnsi="Times New Roman" w:eastAsia="宋体" w:cs="Times New Roman"/>
      <w:sz w:val="24"/>
      <w:szCs w:val="20"/>
    </w:rPr>
  </w:style>
  <w:style w:type="character" w:customStyle="1" w:styleId="11">
    <w:name w:val="页眉 字符"/>
    <w:basedOn w:val="6"/>
    <w:link w:val="3"/>
    <w:qFormat/>
    <w:uiPriority w:val="99"/>
    <w:rPr>
      <w:sz w:val="18"/>
      <w:szCs w:val="18"/>
    </w:rPr>
  </w:style>
  <w:style w:type="character" w:customStyle="1" w:styleId="12">
    <w:name w:val="页脚 字符"/>
    <w:basedOn w:val="6"/>
    <w:link w:val="2"/>
    <w:uiPriority w:val="99"/>
    <w:rPr>
      <w:sz w:val="18"/>
      <w:szCs w:val="18"/>
    </w:rPr>
  </w:style>
  <w:style w:type="paragraph" w:customStyle="1" w:styleId="1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14">
    <w:name w:val="网格型1"/>
    <w:basedOn w:val="4"/>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879</Words>
  <Characters>5014</Characters>
  <Lines>41</Lines>
  <Paragraphs>11</Paragraphs>
  <TotalTime>1350</TotalTime>
  <ScaleCrop>false</ScaleCrop>
  <LinksUpToDate>false</LinksUpToDate>
  <CharactersWithSpaces>5882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2021-04-06T04:17:00Z</dcterms:created>
  <dc:creator>liurz</dc:creator>
  <cp:lastModifiedBy>热带雨林</cp:lastModifiedBy>
  <dcterms:modified xsi:type="dcterms:W3CDTF">2021-07-07T08:24:53Z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6A48DCA5D054489DA69569E56E920FE9</vt:lpwstr>
  </property>
</Properties>
</file>