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rPr>
        <w:t>病案电子化</w:t>
      </w:r>
      <w:r>
        <w:rPr>
          <w:rFonts w:hint="eastAsia" w:ascii="宋体" w:hAnsi="宋体" w:cs="宋体"/>
          <w:b/>
          <w:sz w:val="32"/>
          <w:szCs w:val="32"/>
          <w:highlight w:val="none"/>
          <w:lang w:val="en-US" w:eastAsia="zh-CN"/>
        </w:rPr>
        <w:t>系统要求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一）技术要求</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个月内完成院方202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年共计约</w:t>
      </w:r>
      <w:r>
        <w:rPr>
          <w:rFonts w:hint="eastAsia" w:ascii="宋体" w:hAnsi="宋体" w:eastAsia="宋体" w:cs="宋体"/>
          <w:sz w:val="21"/>
          <w:szCs w:val="21"/>
          <w:highlight w:val="none"/>
          <w:lang w:val="en-US" w:eastAsia="zh-CN"/>
        </w:rPr>
        <w:t>5.55</w:t>
      </w:r>
      <w:r>
        <w:rPr>
          <w:rFonts w:hint="eastAsia" w:ascii="宋体" w:hAnsi="宋体" w:eastAsia="宋体" w:cs="宋体"/>
          <w:sz w:val="21"/>
          <w:szCs w:val="21"/>
          <w:highlight w:val="none"/>
        </w:rPr>
        <w:t>万份出院病史（</w:t>
      </w:r>
      <w:r>
        <w:rPr>
          <w:rFonts w:hint="eastAsia" w:ascii="宋体" w:hAnsi="宋体" w:eastAsia="宋体" w:cs="宋体"/>
          <w:sz w:val="21"/>
          <w:szCs w:val="21"/>
          <w:highlight w:val="none"/>
          <w:lang w:eastAsia="zh-CN"/>
        </w:rPr>
        <w:t>统计</w:t>
      </w:r>
      <w:r>
        <w:rPr>
          <w:rFonts w:hint="eastAsia" w:ascii="宋体" w:hAnsi="宋体" w:eastAsia="宋体" w:cs="宋体"/>
          <w:sz w:val="21"/>
          <w:szCs w:val="21"/>
          <w:highlight w:val="none"/>
          <w:lang w:val="en-US" w:eastAsia="zh-CN"/>
        </w:rPr>
        <w:t>2021年上半年统计出院人数为27740，共38个病区。随机抽取病案228份，总结页数为13090页，</w:t>
      </w:r>
      <w:r>
        <w:rPr>
          <w:rFonts w:hint="eastAsia" w:ascii="宋体" w:hAnsi="宋体" w:eastAsia="宋体" w:cs="宋体"/>
          <w:sz w:val="21"/>
          <w:szCs w:val="21"/>
          <w:highlight w:val="none"/>
        </w:rPr>
        <w:t>平均每份病案</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lang w:val="en-US" w:eastAsia="zh-CN"/>
        </w:rPr>
        <w:t>57.4页，半年</w:t>
      </w:r>
      <w:r>
        <w:rPr>
          <w:rFonts w:hint="eastAsia" w:ascii="宋体" w:hAnsi="宋体" w:eastAsia="宋体" w:cs="宋体"/>
          <w:sz w:val="21"/>
          <w:szCs w:val="21"/>
          <w:highlight w:val="none"/>
          <w:lang w:eastAsia="zh-CN"/>
        </w:rPr>
        <w:t>估算为</w:t>
      </w:r>
      <w:r>
        <w:rPr>
          <w:rFonts w:hint="eastAsia" w:ascii="宋体" w:hAnsi="宋体" w:eastAsia="宋体" w:cs="宋体"/>
          <w:sz w:val="21"/>
          <w:szCs w:val="21"/>
          <w:highlight w:val="none"/>
          <w:lang w:val="en-US" w:eastAsia="zh-CN"/>
        </w:rPr>
        <w:t>1581180页，全年约为316.3万页</w:t>
      </w:r>
      <w:r>
        <w:rPr>
          <w:rFonts w:hint="eastAsia" w:ascii="宋体" w:hAnsi="宋体" w:eastAsia="宋体" w:cs="宋体"/>
          <w:sz w:val="21"/>
          <w:szCs w:val="21"/>
          <w:highlight w:val="none"/>
        </w:rPr>
        <w:t>）出院纸质病案数字化工作。</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兼容性：数字化病案图像浏览等软件兼容好，能方便医院后期的信息整合和调用等。</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系统能够支持详细信息，可录入病案号，姓名，性别，年龄，出院日期，入院日期以及出院科室信息。</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对原始纸质病案应用数码技术分页数字化加工制作，形成数码图像。</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图像高清，数字化病案的图像尺寸为2048×1536（310万像素）及以上，必须同时提供彩色图像和黑白图像二份图片。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原始纸质病案可以使用条形码技术装箱保存，定位管理，便于对原始纸质病案的快速查找。</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二）软件功能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1、系统符合国家、卫生部等各种标准和规范，符合医院实际需求。</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2、系统采用开放性设计，能根据医院实际需求进行应用系统的功能重组。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3、系统病案检索有单一和组合模式，按使用者需求检索所需病案。</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4、阅读显示病案图像具有水印，能防范数码相机偷拍。屏蔽非法拷贝病案，具有彩色和黑白阅读打印功能。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6、病案访问权限分为阅读、打印和导出三类，每一级权限向下兼容，访问控制包括用户组权限、科室权限、有效期限制、医学分类限制、IP地址限制、显示字段限制和特殊病案锁定。</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7、系统自动记录用户在系统内所有操作的详细日志，并可形成报表，便于回溯追踪。</w:t>
      </w:r>
      <w:bookmarkStart w:id="0" w:name="_GoBack"/>
      <w:bookmarkEnd w:id="0"/>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8、系统可实现对病案数据的磁盘备份，提供定时定期的数据备份以及还原功能。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9、数字化病案的图像清晰、无歪斜、打印清晰，每幅图像均有属性标注，病历索引数据与病历图像对应完全正确。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31" w:after="31" w:line="360" w:lineRule="auto"/>
        <w:ind w:leftChars="200" w:firstLine="420" w:firstLineChars="200"/>
        <w:textAlignment w:val="auto"/>
        <w:rPr>
          <w:highlight w:val="none"/>
        </w:rPr>
      </w:pPr>
      <w:r>
        <w:rPr>
          <w:rFonts w:hint="eastAsia" w:ascii="宋体" w:hAnsi="宋体" w:eastAsia="宋体" w:cs="宋体"/>
          <w:sz w:val="21"/>
          <w:szCs w:val="21"/>
          <w:highlight w:val="none"/>
          <w:lang w:val="en-US" w:eastAsia="zh-CN"/>
        </w:rPr>
        <w:t>10、响应单位要具备病案托管能力，并具备实际运作的病案托管库房以备医院后期托管病案。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C5CA9"/>
    <w:multiLevelType w:val="multilevel"/>
    <w:tmpl w:val="346C5CA9"/>
    <w:lvl w:ilvl="0" w:tentative="0">
      <w:start w:val="1"/>
      <w:numFmt w:val="bullet"/>
      <w:pStyle w:val="10"/>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233C3"/>
    <w:rsid w:val="028921A3"/>
    <w:rsid w:val="1EC473BF"/>
    <w:rsid w:val="3FB233C3"/>
    <w:rsid w:val="68827F46"/>
    <w:rsid w:val="6CEC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left="315" w:leftChars="150" w:firstLine="632" w:firstLineChars="300"/>
    </w:pPr>
    <w:rPr>
      <w:b/>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w:basedOn w:val="1"/>
    <w:qFormat/>
    <w:uiPriority w:val="0"/>
    <w:pPr>
      <w:spacing w:line="360" w:lineRule="auto"/>
      <w:ind w:firstLine="200" w:firstLineChars="200"/>
    </w:pPr>
    <w:rPr>
      <w:sz w:val="24"/>
    </w:rPr>
  </w:style>
  <w:style w:type="paragraph" w:customStyle="1" w:styleId="9">
    <w:name w:val="U_正文2"/>
    <w:basedOn w:val="1"/>
    <w:qFormat/>
    <w:uiPriority w:val="0"/>
    <w:pPr>
      <w:spacing w:before="10" w:beforeLines="10" w:after="10" w:afterLines="10" w:line="300" w:lineRule="auto"/>
    </w:pPr>
    <w:rPr>
      <w:sz w:val="24"/>
      <w:szCs w:val="20"/>
    </w:rPr>
  </w:style>
  <w:style w:type="paragraph" w:customStyle="1" w:styleId="10">
    <w:name w:val="U_编号2"/>
    <w:basedOn w:val="1"/>
    <w:qFormat/>
    <w:uiPriority w:val="0"/>
    <w:pPr>
      <w:numPr>
        <w:ilvl w:val="0"/>
        <w:numId w:val="1"/>
      </w:numPr>
      <w:spacing w:before="10" w:beforeLines="10" w:after="10" w:afterLines="10" w:line="300" w:lineRule="auto"/>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2021-07-14T02:05:00Z</dcterms:created>
  <dc:creator>Zhanghr</dc:creator>
  <cp:lastModifiedBy>热带雨林</cp:lastModifiedBy>
  <dcterms:modified xsi:type="dcterms:W3CDTF">2021-07-14T08:58:02Z</dcterms:modified>
  <dc:title>四、采购项目预算：人民币肆拾伍万元整（￥300000.00）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DED365A8CA5D41E9AECAF334211CE169</vt:lpwstr>
  </property>
</Properties>
</file>