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85"/>
        </w:tabs>
        <w:jc w:val="center"/>
        <w:rPr>
          <w:b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sz w:val="36"/>
          <w:szCs w:val="36"/>
          <w:highlight w:val="none"/>
        </w:rPr>
        <w:t>苏州市第九人民医院</w:t>
      </w:r>
    </w:p>
    <w:p>
      <w:pPr>
        <w:tabs>
          <w:tab w:val="left" w:pos="3585"/>
        </w:tabs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病理质控与资料管理系统软件技术参数要求参考</w:t>
      </w:r>
    </w:p>
    <w:p>
      <w:pPr>
        <w:spacing w:line="360" w:lineRule="auto"/>
        <w:rPr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（★项目为从病理科管理和实用角度特别要求的重点功能，必须满足。）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1.</w:t>
      </w:r>
      <w:r>
        <w:rPr>
          <w:rFonts w:hint="eastAsia"/>
          <w:b/>
          <w:sz w:val="28"/>
          <w:szCs w:val="28"/>
          <w:highlight w:val="none"/>
        </w:rPr>
        <w:t>登记工作站软件</w:t>
      </w:r>
      <w:r>
        <w:rPr>
          <w:b/>
          <w:sz w:val="28"/>
          <w:szCs w:val="28"/>
          <w:highlight w:val="none"/>
        </w:rPr>
        <w:t xml:space="preserve">  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可手工登记送检病例信息，也可从HIS系统中提取病人基本信息。</w:t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★记录不合格标本拒收原因，并提供不合格情况统计。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可按病例库进行登记，病例库可以自定义，可以指定默认的病例库。</w:t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病理号按照当前病例库的编号规则自动升位，</w:t>
      </w:r>
      <w:r>
        <w:rPr>
          <w:rFonts w:hint="eastAsia"/>
          <w:sz w:val="24"/>
          <w:szCs w:val="24"/>
          <w:highlight w:val="none"/>
        </w:rPr>
        <w:t>也可直接提取最大号作为病理号，还可手工调整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登记时出现病理号重号有自动提示。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★系统自动进行“同名检索”，遇到同名病人能自动提示“其他检查”，并能进一步进行住院号或病人编号的匹配，以准确锁定该病人的历史检查。</w:t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★打印门诊病人回执，约定取报告的时间和地点。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18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</w:t>
      </w:r>
      <w:r>
        <w:rPr>
          <w:rFonts w:hint="eastAsia" w:ascii="宋体" w:hAnsi="宋体"/>
          <w:sz w:val="24"/>
          <w:szCs w:val="24"/>
          <w:highlight w:val="none"/>
        </w:rPr>
        <w:t>记录送检标本的明细信息，包括标本名称、离体时间、固定时间、接收时间等。</w:t>
      </w:r>
    </w:p>
    <w:p>
      <w:pPr>
        <w:pStyle w:val="22"/>
        <w:numPr>
          <w:ilvl w:val="0"/>
          <w:numId w:val="1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登记后自动生成病例状态为“已登记”。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2.</w:t>
      </w:r>
      <w:r>
        <w:rPr>
          <w:rFonts w:hint="eastAsia"/>
          <w:b/>
          <w:sz w:val="28"/>
          <w:szCs w:val="28"/>
          <w:highlight w:val="none"/>
        </w:rPr>
        <w:t>取材工作站软件</w:t>
      </w:r>
      <w:r>
        <w:rPr>
          <w:b/>
          <w:sz w:val="28"/>
          <w:szCs w:val="28"/>
          <w:highlight w:val="none"/>
        </w:rPr>
        <w:t>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系统自动提示所有已登记但尚未取材的病例列表，或是有补取要求的病例列表。补取列表中的病例界面需显示开单医生及补取医嘱说明。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★系统自动进行“同名检索”，遇到同名病人能自动提示“其他检查”，并能进一步进行住院号或病人编号的匹配，以准确锁定该病人的历史检查。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★取材时系统自动提示该病例是否做过冰冻，并能查看冰冻结果，根据冰冻结果确定取材要求。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进行取材明细记录，系统自动计算待包埋数和材块总数。进行“附言”记录，包括“用完”、“脱钙”、“保留”等内容。可记录剩余标本的存放位置。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取材明细列表适应不同的取材序号队列。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</w:t>
      </w:r>
      <w:r>
        <w:rPr>
          <w:rFonts w:ascii="宋体" w:hAnsi="宋体"/>
          <w:bCs/>
          <w:sz w:val="24"/>
          <w:szCs w:val="24"/>
          <w:highlight w:val="none"/>
        </w:rPr>
        <w:t>取材明细的材块数具有单位</w:t>
      </w:r>
      <w:r>
        <w:rPr>
          <w:rFonts w:hint="eastAsia" w:ascii="宋体" w:hAnsi="宋体"/>
          <w:bCs/>
          <w:sz w:val="24"/>
          <w:szCs w:val="24"/>
          <w:highlight w:val="none"/>
        </w:rPr>
        <w:t>（</w:t>
      </w:r>
      <w:r>
        <w:rPr>
          <w:rFonts w:ascii="宋体" w:hAnsi="宋体"/>
          <w:bCs/>
          <w:sz w:val="24"/>
          <w:szCs w:val="24"/>
          <w:highlight w:val="none"/>
        </w:rPr>
        <w:t>块</w:t>
      </w:r>
      <w:r>
        <w:rPr>
          <w:rFonts w:hint="eastAsia" w:ascii="宋体" w:hAnsi="宋体"/>
          <w:bCs/>
          <w:sz w:val="24"/>
          <w:szCs w:val="24"/>
          <w:highlight w:val="none"/>
        </w:rPr>
        <w:t>、</w:t>
      </w:r>
      <w:r>
        <w:rPr>
          <w:rFonts w:ascii="宋体" w:hAnsi="宋体"/>
          <w:bCs/>
          <w:sz w:val="24"/>
          <w:szCs w:val="24"/>
          <w:highlight w:val="none"/>
        </w:rPr>
        <w:t>条</w:t>
      </w:r>
      <w:r>
        <w:rPr>
          <w:rFonts w:hint="eastAsia" w:ascii="宋体" w:hAnsi="宋体"/>
          <w:bCs/>
          <w:sz w:val="24"/>
          <w:szCs w:val="24"/>
          <w:highlight w:val="none"/>
        </w:rPr>
        <w:t>、</w:t>
      </w:r>
      <w:r>
        <w:rPr>
          <w:rFonts w:ascii="宋体" w:hAnsi="宋体"/>
          <w:bCs/>
          <w:sz w:val="24"/>
          <w:szCs w:val="24"/>
          <w:highlight w:val="none"/>
        </w:rPr>
        <w:t>堆等</w:t>
      </w:r>
      <w:r>
        <w:rPr>
          <w:rFonts w:hint="eastAsia" w:ascii="宋体" w:hAnsi="宋体"/>
          <w:bCs/>
          <w:sz w:val="24"/>
          <w:szCs w:val="24"/>
          <w:highlight w:val="none"/>
        </w:rPr>
        <w:t>），</w:t>
      </w:r>
      <w:r>
        <w:rPr>
          <w:rFonts w:ascii="宋体" w:hAnsi="宋体"/>
          <w:bCs/>
          <w:sz w:val="24"/>
          <w:szCs w:val="24"/>
          <w:highlight w:val="none"/>
        </w:rPr>
        <w:t>统计时只统计前面的数字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★取材记录员和取材明细关联，以区分常规取材和补取会由不同的人进行记录。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★针对小标本取材描述提供专用模板。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★提供按照不同器官系统、不同标本切除方式分类的取材大体描述模板，用户可方便地在取材记录界面上直接进行模板内容的增加、修改和删除。</w:t>
      </w:r>
      <w:r>
        <w:rPr>
          <w:rFonts w:hint="eastAsia"/>
          <w:kern w:val="0"/>
          <w:sz w:val="24"/>
          <w:szCs w:val="24"/>
          <w:highlight w:val="none"/>
        </w:rPr>
        <w:t>在录入取材组织名称时，其常用词会根据取材常用词树的第一级部位同步更新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在录入大体描述时，可以提取标本名称。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进行大体标本照相，通过与取材工作站相连的专业大体标本拍摄台，图像与病例直接关联保存。对大体标本照片可进行取材明细标注、文字标注和测量工作。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可以进行材块核对，记录核对人，核对时间。</w:t>
      </w:r>
    </w:p>
    <w:p>
      <w:pPr>
        <w:pStyle w:val="22"/>
        <w:numPr>
          <w:ilvl w:val="0"/>
          <w:numId w:val="2"/>
        </w:numPr>
        <w:spacing w:line="360" w:lineRule="auto"/>
        <w:ind w:left="794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★提供取材工作交接管理工具，区分当日取材和非当日取材，可按照取材医生分别整理。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3.</w:t>
      </w:r>
      <w:r>
        <w:rPr>
          <w:rFonts w:hint="eastAsia"/>
          <w:b/>
          <w:sz w:val="28"/>
          <w:szCs w:val="28"/>
          <w:highlight w:val="none"/>
        </w:rPr>
        <w:t>病理常规及细胞学综合报告工作站软件</w:t>
      </w:r>
      <w:r>
        <w:rPr>
          <w:b/>
          <w:sz w:val="28"/>
          <w:szCs w:val="28"/>
          <w:highlight w:val="none"/>
        </w:rPr>
        <w:t xml:space="preserve">  5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ab/>
      </w:r>
      <w:r>
        <w:rPr>
          <w:rFonts w:hint="eastAsia" w:ascii="宋体" w:hAnsi="宋体"/>
          <w:sz w:val="24"/>
          <w:szCs w:val="24"/>
          <w:highlight w:val="none"/>
        </w:rPr>
        <w:t>可查看病例的基本信息、临床诊断信息、大体标本的照片和描述、取材的明细记录等内容。录入镜下所见、病理组织学诊断、冰冻诊断、免疫组化结果、常规及液基细胞学等诊断报告项目。报告常用词、报告格式自定义功能。</w:t>
      </w:r>
      <w:r>
        <w:rPr>
          <w:rFonts w:hint="eastAsia" w:ascii="宋体" w:hAnsi="宋体"/>
          <w:sz w:val="24"/>
          <w:szCs w:val="24"/>
          <w:highlight w:val="none"/>
        </w:rPr>
        <w:tab/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使用带标准TWAIN32接口的数码摄像头，可实时浏览、采集和保存镜下图像，可对图像进行多种处理、测量、标注功能。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根据登录用户身份，自动提示“我的未审核报告”、“我的未打印报告”、“我的未写报告”、“我的延期报告”、“我的申请复片”、“我的待复片”、 “我的外借返回病例”、“我的收藏夹”、“科内会诊”、“需随访病例”等列表。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采用包括</w:t>
      </w:r>
      <w:r>
        <w:rPr>
          <w:rFonts w:ascii="宋体" w:hAnsi="宋体"/>
          <w:sz w:val="24"/>
          <w:szCs w:val="24"/>
          <w:highlight w:val="none"/>
        </w:rPr>
        <w:t>TBS2004在内的多种分级报告系统，用户点选选项即可快速输出</w:t>
      </w:r>
      <w:r>
        <w:rPr>
          <w:rFonts w:hint="eastAsia" w:ascii="宋体" w:hAnsi="宋体"/>
          <w:sz w:val="24"/>
          <w:szCs w:val="24"/>
          <w:highlight w:val="none"/>
        </w:rPr>
        <w:t>液基细胞学报告。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自动提示该病例的历史病理结果和同次送检的其他标本检查情况。除“同名检索”功能外，还能进一步进行住院号、病人编号或身份证号的匹配，以准确锁定该病人的检查记录。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在查看病人的历史检查时可浏览对应病理号的镜下图像及取材明细。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同一病理号（或冰冻号）不限次数的独立冰冻报告，每一份冰冻报告单独记录收到时间、取材医生、取材块数、制片人、报告医生、审核医生、报告时间等项目，每一份冰冻报告可单独进行审核并提供给临床进行查看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★针对同一病理号（或冰冻号）多次的独立冰冻报告，在发放冰冻报告时系统需保证同一病理号前面的冰冻报告已写发放。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冰冻超时报告可提示医生进行“迟发原因”的输入，可自定义迟发原因并进行下拉框选择。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可按时间段统计术中冰冻的送检例数、送检次数及取材块数。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提供“冰冻-石蜡”诊断对照功能。可进行冰冻诊断符合率的统计。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可进行冰冻制片时间的</w:t>
      </w:r>
      <w:r>
        <w:rPr>
          <w:rFonts w:hint="eastAsia" w:ascii="宋体" w:hAnsi="宋体"/>
          <w:sz w:val="24"/>
          <w:szCs w:val="24"/>
          <w:highlight w:val="none"/>
        </w:rPr>
        <w:t>统计，还可进行冰冻制片及时率的统计</w:t>
      </w:r>
      <w:r>
        <w:rPr>
          <w:rFonts w:ascii="宋体" w:hAnsi="宋体"/>
          <w:sz w:val="24"/>
          <w:szCs w:val="24"/>
          <w:highlight w:val="none"/>
        </w:rPr>
        <w:t>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可进行冰冻报告发放时间的统计，并显示冰冻超时报告的迟发原因。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★可进行术中快速病理诊断及时率的统计（冰冻报告超时规则按照质控要求自动排除“多台同时送检且时间在45分钟之内”的特殊情况）。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可查看取材明细列表，在列表中可进行淋巴结转移情况标记，并将标记说明一键快速导入到病理诊断中。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可将标本名称和冰冻诊断提取到病理诊断中。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适应病理报告三级医生负责制，提供定向复片、多级复片功能，初诊意见和复片意见单独保存备查。上级医生可对初诊意见进行结果评价，可以统计复片数和复片准确率。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针对七类小标本和</w:t>
      </w:r>
      <w:r>
        <w:rPr>
          <w:rFonts w:hint="eastAsia" w:ascii="宋体" w:hAnsi="宋体"/>
          <w:sz w:val="24"/>
          <w:szCs w:val="24"/>
          <w:highlight w:val="none"/>
        </w:rPr>
        <w:t>十三</w:t>
      </w:r>
      <w:r>
        <w:rPr>
          <w:rFonts w:ascii="宋体" w:hAnsi="宋体"/>
          <w:sz w:val="24"/>
          <w:szCs w:val="24"/>
          <w:highlight w:val="none"/>
        </w:rPr>
        <w:t>类大标本肿瘤疾病，提供国际先进的“结构化报告”标准报告模版。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★“</w:t>
      </w:r>
      <w:r>
        <w:rPr>
          <w:rFonts w:ascii="宋体" w:hAnsi="宋体"/>
          <w:sz w:val="24"/>
          <w:szCs w:val="24"/>
          <w:highlight w:val="none"/>
        </w:rPr>
        <w:t>病理诊断结果</w:t>
      </w:r>
      <w:r>
        <w:rPr>
          <w:rFonts w:hint="eastAsia" w:ascii="宋体" w:hAnsi="宋体"/>
          <w:sz w:val="24"/>
          <w:szCs w:val="24"/>
          <w:highlight w:val="none"/>
        </w:rPr>
        <w:t>中的部位信息”与“病人性别”</w:t>
      </w:r>
      <w:r>
        <w:rPr>
          <w:rFonts w:ascii="宋体" w:hAnsi="宋体"/>
          <w:sz w:val="24"/>
          <w:szCs w:val="24"/>
          <w:highlight w:val="none"/>
        </w:rPr>
        <w:t>冲突监控提示功能：如男性病例出现“宫颈、卵巢等”描述、女性病例出现“阴茎、睾丸等”描述时，系统自动进行弹框提醒。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镜下所见及病理诊断结果与标本名称左右部位冲突监控提示功能：如标本名称为“左乳腺”，病理诊断中出现“右”，系统将自行弹框提醒。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★病理诊断结果智能匹配提示功能：用户可自定义特殊词汇和相应提示内容，在病理诊断中出现这些词汇时，系统自动进行弹框提示。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病理诊断结果智能预警功能：如病理诊断出现“癌”、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“瘤”、“阳性”，则字体将变红提醒。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★在查看取材明细时，碰到任务来源是“冰冻”时，系统自动变为红色进行提示。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★报告打印时能设置病例库对“阴阳性”“临床符合”“冰冻符合”进行检查，如果无内容不能打印。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可进行报告质量的评价。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可发出内部医嘱要求，包括重切、深切、补取、免疫组化等，发出的内部医嘱在相应的工作站点上有提示，可查看内部医嘱相应的执行情况（医嘱状态）和结果。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医生开技术医嘱时，可批量选择蜡块号，来进行批量重切或深切。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提供免疫组化预开单及开单审核管理功能。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医生开免疫组化医嘱时，系统会自动匹配本科室已开展的标记物项目，如果无此标记物项目，则系统弹出相关提示并阻止开单。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医生开特检医嘱时，系统会显示历史特检医嘱开单信息。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可将免疫组化结果快速导入到“特殊检查”、“病理诊断”或“补充报告结果”中，导入时可自定义标记物排序。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提供同一病理号（或免疫号）不限次数的独立免疫组化补充报告，每一份免疫组化补充报告单独记录报告医生、审核医生、报告时间等项目，每一份免疫组化补充报告可单独进行审核并提供给临床进行查看。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通过病例状态颜色来标记当前病例在病理科所处的流程状态，如“已登记”、“已取材”、“已包埋”、“已制片”、“已写报告”、“已审核”等。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提供报告应发时间管理，用户可自定义不同标本类型对应的报告应发时间，并能自定义接收标本时间分隔点。系统采用特殊颜色来标记“最后一天”、“报告超期”、“报告延期”等报告发放时间状态。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开免疫组化等内部医嘱时可指定系统进行报告发放时间到期提醒，同时可打印“缓发报告通知单”。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内部医嘱状态可自动关联到“缓发报告原因”，并提供给临床进行查看。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★提供单独的特检医嘱查询列表，可按照医嘱类型、医嘱状态及申请医生来查找已开免疫组化医嘱的病例，从医嘱查询页双击病理号列或特检号列就能打开这一病例。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提供常规免疫组化和鉴别诊断类免疫组化自动关联“缓发报告原因”的差异化处理。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提供病理报告审核后的“犹豫期”自定义设定，并可自定义设定临床查看审核后的病理报告的“缓冲期”。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可发出科内会诊申请，系统会自动加入“科内会诊”列表并进行提示，其他医生登录系统后可以快速定位这些会诊病例，可增加、修改、删除自己的科内会诊意见。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可对病例进行随访标记，系统会自动加入“需随访病例”列表并进行提示，可录入并保存随访结果，并可继续随访或结束随访。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可对感兴趣的病例进行自定义收藏分类管理，系统会自动加入到“我的收藏夹”列表并进行提示，医生可以导出自己的收藏夹病例列表。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可根据多个条件来组合查询或统计病例、可进行模糊查询或精确查询。可提供“拼音码”来查询姓名。查询或统计出的结果可以导出为EXCEL文件，用户可自定义导出项目字段</w:t>
      </w:r>
      <w:r>
        <w:rPr>
          <w:rFonts w:hint="eastAsia" w:ascii="宋体" w:hAnsi="宋体"/>
          <w:sz w:val="24"/>
          <w:szCs w:val="24"/>
          <w:highlight w:val="none"/>
        </w:rPr>
        <w:t>。可控制每个医生病理报告的查询天数。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提供按照“部位”、“病名”关键词区分的疾病索引管理，并进行精确的疾病种类统计。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提供多种病理科工作量统计报表，包括医生工作量、技师工作量、科室工作量、技术医嘱工作量、特检医嘱工作量、临床送检工作量、外院送检工作量等。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提供多种符合率统计报表，包括冰冻诊断符合率、临床诊断符合率、会诊符合率等。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提供多种报告时间统计报表，包括冰冻报告发放时间统计、</w:t>
      </w:r>
      <w:r>
        <w:rPr>
          <w:rFonts w:hint="eastAsia" w:ascii="宋体" w:hAnsi="宋体"/>
          <w:sz w:val="24"/>
          <w:szCs w:val="24"/>
          <w:highlight w:val="none"/>
        </w:rPr>
        <w:t>报告发放及时率的统计、</w:t>
      </w:r>
      <w:r>
        <w:rPr>
          <w:rFonts w:ascii="宋体" w:hAnsi="宋体"/>
          <w:sz w:val="24"/>
          <w:szCs w:val="24"/>
          <w:highlight w:val="none"/>
        </w:rPr>
        <w:t>未发报告统计、超期报告统计、报告实际发放天数统计、报告实际发放天数汇总。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提供同一病人的“小标本—大标本”或“细胞学—常规”诊断对照功能，并能导出为EXCEL文件。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提供报告格式自动扩页功能，以适应内容较多的病理报告或尸检病理报告。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提供用户分级权限体系，适应病理科不同级别的医生相互之间的报告修改、审核的权限嵌套关系。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★</w:t>
      </w:r>
      <w:r>
        <w:rPr>
          <w:rFonts w:ascii="宋体" w:hAnsi="宋体"/>
          <w:sz w:val="24"/>
          <w:szCs w:val="24"/>
          <w:highlight w:val="none"/>
        </w:rPr>
        <w:t>提供每日病理报告签收单管理，通过扫描病理报告单上的条码，自动按照“病区”或“送检科室”排序整理报告签收单进行打印，用于临床接收病理报告后签字返回病理科进行存档。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重要报告痕迹后台记录和溯源查询功能。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4.</w:t>
      </w:r>
      <w:r>
        <w:rPr>
          <w:rFonts w:hint="eastAsia"/>
          <w:b/>
          <w:sz w:val="28"/>
          <w:szCs w:val="28"/>
          <w:highlight w:val="none"/>
        </w:rPr>
        <w:t>特检工作站软件</w:t>
      </w:r>
      <w:r>
        <w:rPr>
          <w:b/>
          <w:sz w:val="28"/>
          <w:szCs w:val="28"/>
          <w:highlight w:val="none"/>
        </w:rPr>
        <w:t xml:space="preserve">  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18"/>
        <w:numPr>
          <w:ilvl w:val="0"/>
          <w:numId w:val="4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系统自动提示已发出特检医嘱（免疫组化、特殊染色、分子病理等）要求但尚未执行的病例信息列表。</w:t>
      </w:r>
      <w:r>
        <w:rPr>
          <w:rFonts w:hint="eastAsia" w:ascii="宋体" w:hAnsi="宋体"/>
          <w:bCs/>
          <w:sz w:val="24"/>
          <w:szCs w:val="24"/>
          <w:highlight w:val="none"/>
        </w:rPr>
        <w:tab/>
      </w:r>
    </w:p>
    <w:p>
      <w:pPr>
        <w:pStyle w:val="18"/>
        <w:numPr>
          <w:ilvl w:val="0"/>
          <w:numId w:val="4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★</w:t>
      </w:r>
      <w:r>
        <w:rPr>
          <w:rFonts w:hint="eastAsia" w:ascii="宋体" w:hAnsi="宋体"/>
          <w:bCs/>
          <w:sz w:val="24"/>
          <w:szCs w:val="24"/>
          <w:highlight w:val="none"/>
        </w:rPr>
        <w:t>同一病理号开出的特检医嘱，碰到不同蜡块号或不同开单时间时，系统自动变为黄色进行提示。</w:t>
      </w:r>
    </w:p>
    <w:p>
      <w:pPr>
        <w:pStyle w:val="18"/>
        <w:numPr>
          <w:ilvl w:val="0"/>
          <w:numId w:val="4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可从特检医嘱信息中提取病例信息、标记物名称等内容，来自动生成免疫组化切片等切片条码标签，并打印出来。</w:t>
      </w:r>
    </w:p>
    <w:p>
      <w:pPr>
        <w:pStyle w:val="18"/>
        <w:numPr>
          <w:ilvl w:val="0"/>
          <w:numId w:val="4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可按照标记物或病理号分类来打印染色工作表。</w:t>
      </w:r>
    </w:p>
    <w:p>
      <w:pPr>
        <w:pStyle w:val="18"/>
        <w:numPr>
          <w:ilvl w:val="0"/>
          <w:numId w:val="4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★有暂缓执行项目时，医嘱列表的“暂缓执行”按钮可变为红色进行提醒。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5.</w:t>
      </w:r>
      <w:r>
        <w:rPr>
          <w:rFonts w:hint="eastAsia"/>
          <w:b/>
          <w:sz w:val="28"/>
          <w:szCs w:val="28"/>
          <w:highlight w:val="none"/>
        </w:rPr>
        <w:t>全自动免疫组化仪接口模块</w:t>
      </w:r>
      <w:r>
        <w:rPr>
          <w:b/>
          <w:sz w:val="28"/>
          <w:szCs w:val="28"/>
          <w:highlight w:val="none"/>
        </w:rPr>
        <w:t xml:space="preserve">  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18"/>
        <w:spacing w:line="360" w:lineRule="auto"/>
        <w:ind w:left="426" w:firstLine="0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通过定制接口将全自动免疫组化染色仪连入网络，以网络传输的方式取代手工录入，可将特检工作站软件中的特检医嘱明细列表中的数据（病理号、蜡块号、姓名、病人编号、标记物名称等），直接传给全自动免疫组化染色仪自带的工作站，由工作站打印出可供染色仪识别的免疫组化二维码或条码标签。</w:t>
      </w:r>
    </w:p>
    <w:p>
      <w:pPr>
        <w:spacing w:line="360" w:lineRule="auto"/>
        <w:ind w:left="795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 xml:space="preserve"> (备注:以上功能</w:t>
      </w:r>
      <w:r>
        <w:rPr>
          <w:rFonts w:hint="eastAsia" w:ascii="宋体" w:hAnsi="宋体"/>
          <w:bCs/>
          <w:sz w:val="24"/>
          <w:szCs w:val="24"/>
          <w:highlight w:val="none"/>
        </w:rPr>
        <w:t>需</w:t>
      </w:r>
      <w:r>
        <w:rPr>
          <w:rFonts w:ascii="宋体" w:hAnsi="宋体"/>
          <w:bCs/>
          <w:sz w:val="24"/>
          <w:szCs w:val="24"/>
          <w:highlight w:val="none"/>
        </w:rPr>
        <w:t>在生产厂家开放设备接口情况下实现)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6.</w:t>
      </w:r>
      <w:r>
        <w:rPr>
          <w:rFonts w:hint="eastAsia"/>
          <w:b/>
          <w:sz w:val="28"/>
          <w:szCs w:val="28"/>
          <w:highlight w:val="none"/>
        </w:rPr>
        <w:t>归档工作站软件</w:t>
      </w:r>
      <w:r>
        <w:rPr>
          <w:b/>
          <w:sz w:val="28"/>
          <w:szCs w:val="28"/>
          <w:highlight w:val="none"/>
        </w:rPr>
        <w:t xml:space="preserve">   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18"/>
        <w:numPr>
          <w:ilvl w:val="0"/>
          <w:numId w:val="5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按照病理号区段，将资料（申请单或底单）、蜡块、玻片分别归档处理，录入具体的归档位置。</w:t>
      </w:r>
    </w:p>
    <w:p>
      <w:pPr>
        <w:pStyle w:val="18"/>
        <w:numPr>
          <w:ilvl w:val="0"/>
          <w:numId w:val="5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资料室借还片管理，及时了解和处理“借出”、“归还”、“作废”的切片情况。</w:t>
      </w:r>
      <w:r>
        <w:rPr>
          <w:rFonts w:hint="eastAsia"/>
          <w:kern w:val="0"/>
          <w:sz w:val="24"/>
          <w:szCs w:val="24"/>
          <w:highlight w:val="none"/>
        </w:rPr>
        <w:t>借片记录可以通过借阅人来查询，也可按照姓名模糊查询。</w:t>
      </w:r>
    </w:p>
    <w:p>
      <w:pPr>
        <w:pStyle w:val="18"/>
        <w:numPr>
          <w:ilvl w:val="0"/>
          <w:numId w:val="5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★提供多病理号的整体查找和借出管理。</w:t>
      </w:r>
    </w:p>
    <w:p>
      <w:pPr>
        <w:pStyle w:val="18"/>
        <w:numPr>
          <w:ilvl w:val="0"/>
          <w:numId w:val="5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打印借片凭证。</w:t>
      </w:r>
    </w:p>
    <w:p>
      <w:pPr>
        <w:pStyle w:val="18"/>
        <w:numPr>
          <w:ilvl w:val="0"/>
          <w:numId w:val="5"/>
        </w:numPr>
        <w:spacing w:line="360" w:lineRule="auto"/>
        <w:ind w:left="851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还片时记录外院会诊意见，并返回给综合报告工作站供病理医生查看。</w:t>
      </w:r>
    </w:p>
    <w:p>
      <w:pPr>
        <w:spacing w:before="156" w:beforeLines="50" w:after="156" w:afterLines="50" w:line="360" w:lineRule="auto"/>
        <w:rPr>
          <w:szCs w:val="28"/>
          <w:highlight w:val="none"/>
        </w:rPr>
      </w:pPr>
      <w:r>
        <w:rPr>
          <w:b/>
          <w:sz w:val="28"/>
          <w:szCs w:val="28"/>
          <w:highlight w:val="none"/>
        </w:rPr>
        <w:t>7.</w:t>
      </w:r>
      <w:r>
        <w:rPr>
          <w:rFonts w:hint="eastAsia"/>
          <w:b/>
          <w:sz w:val="28"/>
          <w:szCs w:val="28"/>
          <w:highlight w:val="none"/>
        </w:rPr>
        <w:t xml:space="preserve">CA数字签名接口软件 </w:t>
      </w:r>
      <w:r>
        <w:rPr>
          <w:b/>
          <w:sz w:val="28"/>
          <w:szCs w:val="28"/>
          <w:highlight w:val="none"/>
        </w:rPr>
        <w:t>1</w:t>
      </w:r>
      <w:r>
        <w:rPr>
          <w:rFonts w:hint="eastAsia"/>
          <w:b/>
          <w:sz w:val="28"/>
          <w:szCs w:val="28"/>
          <w:highlight w:val="none"/>
        </w:rPr>
        <w:t>套</w:t>
      </w:r>
    </w:p>
    <w:p>
      <w:pPr>
        <w:pStyle w:val="18"/>
        <w:spacing w:line="360" w:lineRule="auto"/>
        <w:ind w:left="611" w:leftChars="291" w:firstLine="0" w:firstLineChars="0"/>
        <w:rPr>
          <w:kern w:val="0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</w:rPr>
        <w:t>与</w:t>
      </w:r>
      <w:r>
        <w:rPr>
          <w:kern w:val="0"/>
          <w:sz w:val="24"/>
          <w:szCs w:val="24"/>
          <w:highlight w:val="none"/>
        </w:rPr>
        <w:t>CA</w:t>
      </w:r>
      <w:r>
        <w:rPr>
          <w:rFonts w:hint="eastAsia"/>
          <w:kern w:val="0"/>
          <w:sz w:val="24"/>
          <w:szCs w:val="24"/>
          <w:highlight w:val="none"/>
        </w:rPr>
        <w:t>认证系统定制接口，以实现病理报告的数字签名功能。</w:t>
      </w:r>
    </w:p>
    <w:p>
      <w:pPr>
        <w:spacing w:before="156" w:beforeLines="50" w:after="156" w:afterLines="50" w:line="36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8.</w:t>
      </w:r>
      <w:r>
        <w:rPr>
          <w:rFonts w:hint="eastAsia"/>
          <w:b/>
          <w:sz w:val="28"/>
          <w:szCs w:val="28"/>
          <w:highlight w:val="none"/>
        </w:rPr>
        <w:t>其他要求</w:t>
      </w:r>
    </w:p>
    <w:p>
      <w:pPr>
        <w:pStyle w:val="18"/>
        <w:spacing w:line="360" w:lineRule="auto"/>
        <w:ind w:left="611" w:leftChars="291" w:firstLine="0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spacing w:val="-4"/>
          <w:sz w:val="24"/>
          <w:highlight w:val="none"/>
        </w:rPr>
        <w:t>以上软件模块需能实现与医院现有病理系统的无缝对接</w:t>
      </w:r>
      <w:r>
        <w:rPr>
          <w:rFonts w:hint="eastAsia" w:ascii="宋体" w:hAnsi="宋体"/>
          <w:bCs/>
          <w:sz w:val="24"/>
          <w:highlight w:val="none"/>
        </w:rPr>
        <w:t>，并能通过与病理系统的联网实现与医院HIS、单点登录、危急值平台及CDR系统的互联与信息共享。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</w:p>
    <w:bookmarkEnd w:id="0"/>
    <w:sectPr>
      <w:head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项目技术需求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E3D52"/>
    <w:multiLevelType w:val="multilevel"/>
    <w:tmpl w:val="1B9E3D52"/>
    <w:lvl w:ilvl="0" w:tentative="0">
      <w:start w:val="1"/>
      <w:numFmt w:val="decimal"/>
      <w:lvlText w:val="%1)"/>
      <w:lvlJc w:val="left"/>
      <w:pPr>
        <w:ind w:left="1215" w:hanging="420"/>
      </w:pPr>
    </w:lvl>
    <w:lvl w:ilvl="1" w:tentative="0">
      <w:start w:val="1"/>
      <w:numFmt w:val="lowerLetter"/>
      <w:lvlText w:val="%2)"/>
      <w:lvlJc w:val="left"/>
      <w:pPr>
        <w:ind w:left="1635" w:hanging="420"/>
      </w:pPr>
    </w:lvl>
    <w:lvl w:ilvl="2" w:tentative="0">
      <w:start w:val="1"/>
      <w:numFmt w:val="lowerRoman"/>
      <w:lvlText w:val="%3."/>
      <w:lvlJc w:val="right"/>
      <w:pPr>
        <w:ind w:left="2055" w:hanging="420"/>
      </w:pPr>
    </w:lvl>
    <w:lvl w:ilvl="3" w:tentative="0">
      <w:start w:val="1"/>
      <w:numFmt w:val="decimal"/>
      <w:lvlText w:val="%4."/>
      <w:lvlJc w:val="left"/>
      <w:pPr>
        <w:ind w:left="2475" w:hanging="420"/>
      </w:pPr>
    </w:lvl>
    <w:lvl w:ilvl="4" w:tentative="0">
      <w:start w:val="1"/>
      <w:numFmt w:val="lowerLetter"/>
      <w:lvlText w:val="%5)"/>
      <w:lvlJc w:val="left"/>
      <w:pPr>
        <w:ind w:left="2895" w:hanging="420"/>
      </w:pPr>
    </w:lvl>
    <w:lvl w:ilvl="5" w:tentative="0">
      <w:start w:val="1"/>
      <w:numFmt w:val="lowerRoman"/>
      <w:lvlText w:val="%6."/>
      <w:lvlJc w:val="right"/>
      <w:pPr>
        <w:ind w:left="3315" w:hanging="420"/>
      </w:pPr>
    </w:lvl>
    <w:lvl w:ilvl="6" w:tentative="0">
      <w:start w:val="1"/>
      <w:numFmt w:val="decimal"/>
      <w:lvlText w:val="%7."/>
      <w:lvlJc w:val="left"/>
      <w:pPr>
        <w:ind w:left="3735" w:hanging="420"/>
      </w:pPr>
    </w:lvl>
    <w:lvl w:ilvl="7" w:tentative="0">
      <w:start w:val="1"/>
      <w:numFmt w:val="lowerLetter"/>
      <w:lvlText w:val="%8)"/>
      <w:lvlJc w:val="left"/>
      <w:pPr>
        <w:ind w:left="4155" w:hanging="420"/>
      </w:pPr>
    </w:lvl>
    <w:lvl w:ilvl="8" w:tentative="0">
      <w:start w:val="1"/>
      <w:numFmt w:val="lowerRoman"/>
      <w:lvlText w:val="%9."/>
      <w:lvlJc w:val="right"/>
      <w:pPr>
        <w:ind w:left="4575" w:hanging="420"/>
      </w:pPr>
    </w:lvl>
  </w:abstractNum>
  <w:abstractNum w:abstractNumId="1">
    <w:nsid w:val="23A80A86"/>
    <w:multiLevelType w:val="multilevel"/>
    <w:tmpl w:val="23A80A86"/>
    <w:lvl w:ilvl="0" w:tentative="0">
      <w:start w:val="1"/>
      <w:numFmt w:val="decimal"/>
      <w:lvlText w:val="%1)"/>
      <w:lvlJc w:val="left"/>
      <w:pPr>
        <w:ind w:left="1215" w:hanging="420"/>
      </w:pPr>
    </w:lvl>
    <w:lvl w:ilvl="1" w:tentative="0">
      <w:start w:val="1"/>
      <w:numFmt w:val="lowerLetter"/>
      <w:lvlText w:val="%2)"/>
      <w:lvlJc w:val="left"/>
      <w:pPr>
        <w:ind w:left="1635" w:hanging="420"/>
      </w:pPr>
    </w:lvl>
    <w:lvl w:ilvl="2" w:tentative="0">
      <w:start w:val="1"/>
      <w:numFmt w:val="lowerRoman"/>
      <w:lvlText w:val="%3."/>
      <w:lvlJc w:val="right"/>
      <w:pPr>
        <w:ind w:left="2055" w:hanging="420"/>
      </w:pPr>
    </w:lvl>
    <w:lvl w:ilvl="3" w:tentative="0">
      <w:start w:val="1"/>
      <w:numFmt w:val="decimal"/>
      <w:lvlText w:val="%4."/>
      <w:lvlJc w:val="left"/>
      <w:pPr>
        <w:ind w:left="2475" w:hanging="420"/>
      </w:pPr>
    </w:lvl>
    <w:lvl w:ilvl="4" w:tentative="0">
      <w:start w:val="1"/>
      <w:numFmt w:val="lowerLetter"/>
      <w:lvlText w:val="%5)"/>
      <w:lvlJc w:val="left"/>
      <w:pPr>
        <w:ind w:left="2895" w:hanging="420"/>
      </w:pPr>
    </w:lvl>
    <w:lvl w:ilvl="5" w:tentative="0">
      <w:start w:val="1"/>
      <w:numFmt w:val="lowerRoman"/>
      <w:lvlText w:val="%6."/>
      <w:lvlJc w:val="right"/>
      <w:pPr>
        <w:ind w:left="3315" w:hanging="420"/>
      </w:pPr>
    </w:lvl>
    <w:lvl w:ilvl="6" w:tentative="0">
      <w:start w:val="1"/>
      <w:numFmt w:val="decimal"/>
      <w:lvlText w:val="%7."/>
      <w:lvlJc w:val="left"/>
      <w:pPr>
        <w:ind w:left="3735" w:hanging="420"/>
      </w:pPr>
    </w:lvl>
    <w:lvl w:ilvl="7" w:tentative="0">
      <w:start w:val="1"/>
      <w:numFmt w:val="lowerLetter"/>
      <w:lvlText w:val="%8)"/>
      <w:lvlJc w:val="left"/>
      <w:pPr>
        <w:ind w:left="4155" w:hanging="420"/>
      </w:pPr>
    </w:lvl>
    <w:lvl w:ilvl="8" w:tentative="0">
      <w:start w:val="1"/>
      <w:numFmt w:val="lowerRoman"/>
      <w:lvlText w:val="%9."/>
      <w:lvlJc w:val="right"/>
      <w:pPr>
        <w:ind w:left="4575" w:hanging="420"/>
      </w:pPr>
    </w:lvl>
  </w:abstractNum>
  <w:abstractNum w:abstractNumId="2">
    <w:nsid w:val="5E9C4404"/>
    <w:multiLevelType w:val="multilevel"/>
    <w:tmpl w:val="5E9C440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194B74"/>
    <w:multiLevelType w:val="multilevel"/>
    <w:tmpl w:val="61194B7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5435B3"/>
    <w:multiLevelType w:val="multilevel"/>
    <w:tmpl w:val="7A5435B3"/>
    <w:lvl w:ilvl="0" w:tentative="0">
      <w:start w:val="1"/>
      <w:numFmt w:val="decimal"/>
      <w:lvlText w:val="%1)"/>
      <w:lvlJc w:val="left"/>
      <w:pPr>
        <w:ind w:left="795" w:hanging="420"/>
      </w:pPr>
    </w:lvl>
    <w:lvl w:ilvl="1" w:tentative="0">
      <w:start w:val="1"/>
      <w:numFmt w:val="lowerLetter"/>
      <w:lvlText w:val="%2)"/>
      <w:lvlJc w:val="left"/>
      <w:pPr>
        <w:ind w:left="1215" w:hanging="420"/>
      </w:pPr>
    </w:lvl>
    <w:lvl w:ilvl="2" w:tentative="0">
      <w:start w:val="1"/>
      <w:numFmt w:val="lowerRoman"/>
      <w:lvlText w:val="%3."/>
      <w:lvlJc w:val="right"/>
      <w:pPr>
        <w:ind w:left="1635" w:hanging="420"/>
      </w:pPr>
    </w:lvl>
    <w:lvl w:ilvl="3" w:tentative="0">
      <w:start w:val="1"/>
      <w:numFmt w:val="decimal"/>
      <w:lvlText w:val="%4."/>
      <w:lvlJc w:val="left"/>
      <w:pPr>
        <w:ind w:left="2055" w:hanging="420"/>
      </w:pPr>
    </w:lvl>
    <w:lvl w:ilvl="4" w:tentative="0">
      <w:start w:val="1"/>
      <w:numFmt w:val="lowerLetter"/>
      <w:lvlText w:val="%5)"/>
      <w:lvlJc w:val="left"/>
      <w:pPr>
        <w:ind w:left="2475" w:hanging="420"/>
      </w:pPr>
    </w:lvl>
    <w:lvl w:ilvl="5" w:tentative="0">
      <w:start w:val="1"/>
      <w:numFmt w:val="lowerRoman"/>
      <w:lvlText w:val="%6."/>
      <w:lvlJc w:val="right"/>
      <w:pPr>
        <w:ind w:left="2895" w:hanging="420"/>
      </w:pPr>
    </w:lvl>
    <w:lvl w:ilvl="6" w:tentative="0">
      <w:start w:val="1"/>
      <w:numFmt w:val="decimal"/>
      <w:lvlText w:val="%7."/>
      <w:lvlJc w:val="left"/>
      <w:pPr>
        <w:ind w:left="3315" w:hanging="420"/>
      </w:pPr>
    </w:lvl>
    <w:lvl w:ilvl="7" w:tentative="0">
      <w:start w:val="1"/>
      <w:numFmt w:val="lowerLetter"/>
      <w:lvlText w:val="%8)"/>
      <w:lvlJc w:val="left"/>
      <w:pPr>
        <w:ind w:left="3735" w:hanging="420"/>
      </w:pPr>
    </w:lvl>
    <w:lvl w:ilvl="8" w:tentative="0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A03"/>
    <w:rsid w:val="00015AC1"/>
    <w:rsid w:val="00026EA7"/>
    <w:rsid w:val="00035B0E"/>
    <w:rsid w:val="00036CF1"/>
    <w:rsid w:val="000429F9"/>
    <w:rsid w:val="00044AC7"/>
    <w:rsid w:val="000470F3"/>
    <w:rsid w:val="00066EC6"/>
    <w:rsid w:val="000706EC"/>
    <w:rsid w:val="00071445"/>
    <w:rsid w:val="000832FF"/>
    <w:rsid w:val="0009167E"/>
    <w:rsid w:val="00097CF9"/>
    <w:rsid w:val="000A3DA0"/>
    <w:rsid w:val="000A46D3"/>
    <w:rsid w:val="000A6CA6"/>
    <w:rsid w:val="000A7476"/>
    <w:rsid w:val="000A7768"/>
    <w:rsid w:val="000B16DD"/>
    <w:rsid w:val="000D2F4E"/>
    <w:rsid w:val="000E1A2D"/>
    <w:rsid w:val="000E321A"/>
    <w:rsid w:val="000E6AF7"/>
    <w:rsid w:val="000F1FD5"/>
    <w:rsid w:val="000F316C"/>
    <w:rsid w:val="0010239B"/>
    <w:rsid w:val="00103203"/>
    <w:rsid w:val="0011460F"/>
    <w:rsid w:val="0013291D"/>
    <w:rsid w:val="0013439E"/>
    <w:rsid w:val="001352B4"/>
    <w:rsid w:val="00143D88"/>
    <w:rsid w:val="001548B9"/>
    <w:rsid w:val="00160856"/>
    <w:rsid w:val="00162B43"/>
    <w:rsid w:val="001653A4"/>
    <w:rsid w:val="001671B1"/>
    <w:rsid w:val="00171DC3"/>
    <w:rsid w:val="001724C9"/>
    <w:rsid w:val="001821E2"/>
    <w:rsid w:val="00183DD6"/>
    <w:rsid w:val="0018512F"/>
    <w:rsid w:val="001958E4"/>
    <w:rsid w:val="001A1A2F"/>
    <w:rsid w:val="001A40E1"/>
    <w:rsid w:val="001A4C3D"/>
    <w:rsid w:val="001B0652"/>
    <w:rsid w:val="001B1D6C"/>
    <w:rsid w:val="001B6945"/>
    <w:rsid w:val="001C66CB"/>
    <w:rsid w:val="001D4612"/>
    <w:rsid w:val="001D7D4A"/>
    <w:rsid w:val="001E3294"/>
    <w:rsid w:val="001F0903"/>
    <w:rsid w:val="00200B20"/>
    <w:rsid w:val="00201FB9"/>
    <w:rsid w:val="00210DF1"/>
    <w:rsid w:val="00211B5A"/>
    <w:rsid w:val="00212C6A"/>
    <w:rsid w:val="002305FA"/>
    <w:rsid w:val="00231C6B"/>
    <w:rsid w:val="002407EF"/>
    <w:rsid w:val="00240B92"/>
    <w:rsid w:val="002448B1"/>
    <w:rsid w:val="00246CF8"/>
    <w:rsid w:val="00247329"/>
    <w:rsid w:val="00252E6C"/>
    <w:rsid w:val="0026199C"/>
    <w:rsid w:val="002670E8"/>
    <w:rsid w:val="00271E90"/>
    <w:rsid w:val="002756C0"/>
    <w:rsid w:val="0028085B"/>
    <w:rsid w:val="0028642C"/>
    <w:rsid w:val="002866C6"/>
    <w:rsid w:val="00291AB4"/>
    <w:rsid w:val="00292ED6"/>
    <w:rsid w:val="00294D02"/>
    <w:rsid w:val="002A45C5"/>
    <w:rsid w:val="002B0E60"/>
    <w:rsid w:val="002B10B9"/>
    <w:rsid w:val="002C2B61"/>
    <w:rsid w:val="002C6F2B"/>
    <w:rsid w:val="002D2209"/>
    <w:rsid w:val="002D73C3"/>
    <w:rsid w:val="002E022D"/>
    <w:rsid w:val="002E106A"/>
    <w:rsid w:val="002E5EBF"/>
    <w:rsid w:val="002E776C"/>
    <w:rsid w:val="002F1BEC"/>
    <w:rsid w:val="0030296F"/>
    <w:rsid w:val="003070C2"/>
    <w:rsid w:val="003131A2"/>
    <w:rsid w:val="00314A49"/>
    <w:rsid w:val="00315175"/>
    <w:rsid w:val="003277E7"/>
    <w:rsid w:val="0034365F"/>
    <w:rsid w:val="00345E44"/>
    <w:rsid w:val="00355381"/>
    <w:rsid w:val="00356C45"/>
    <w:rsid w:val="003570E2"/>
    <w:rsid w:val="00362DBA"/>
    <w:rsid w:val="003801A8"/>
    <w:rsid w:val="003879E0"/>
    <w:rsid w:val="003B33FB"/>
    <w:rsid w:val="003B7903"/>
    <w:rsid w:val="003C4496"/>
    <w:rsid w:val="003D0547"/>
    <w:rsid w:val="003D4B67"/>
    <w:rsid w:val="003D7DB7"/>
    <w:rsid w:val="003E1C41"/>
    <w:rsid w:val="003F167F"/>
    <w:rsid w:val="003F2603"/>
    <w:rsid w:val="0040135D"/>
    <w:rsid w:val="004046D7"/>
    <w:rsid w:val="00413006"/>
    <w:rsid w:val="0041545C"/>
    <w:rsid w:val="00421FC7"/>
    <w:rsid w:val="00423FC6"/>
    <w:rsid w:val="0042670B"/>
    <w:rsid w:val="00442DB0"/>
    <w:rsid w:val="00443317"/>
    <w:rsid w:val="00443F97"/>
    <w:rsid w:val="004547DB"/>
    <w:rsid w:val="004667F6"/>
    <w:rsid w:val="004713D5"/>
    <w:rsid w:val="00472566"/>
    <w:rsid w:val="00483347"/>
    <w:rsid w:val="004929C7"/>
    <w:rsid w:val="00493DA7"/>
    <w:rsid w:val="004958CD"/>
    <w:rsid w:val="004A3117"/>
    <w:rsid w:val="004C076F"/>
    <w:rsid w:val="004C1BCC"/>
    <w:rsid w:val="004C5EE1"/>
    <w:rsid w:val="004C6F8E"/>
    <w:rsid w:val="004D21FB"/>
    <w:rsid w:val="004D2210"/>
    <w:rsid w:val="004D2545"/>
    <w:rsid w:val="004D61D1"/>
    <w:rsid w:val="004E6EE1"/>
    <w:rsid w:val="004F50E3"/>
    <w:rsid w:val="00502164"/>
    <w:rsid w:val="005073F8"/>
    <w:rsid w:val="0051139B"/>
    <w:rsid w:val="00513729"/>
    <w:rsid w:val="005155D9"/>
    <w:rsid w:val="005160B8"/>
    <w:rsid w:val="005301CC"/>
    <w:rsid w:val="005458C6"/>
    <w:rsid w:val="00557B63"/>
    <w:rsid w:val="00563931"/>
    <w:rsid w:val="00566FD0"/>
    <w:rsid w:val="00571C98"/>
    <w:rsid w:val="00582F1A"/>
    <w:rsid w:val="005868A8"/>
    <w:rsid w:val="00596A41"/>
    <w:rsid w:val="005A3754"/>
    <w:rsid w:val="005B6FD2"/>
    <w:rsid w:val="005C3604"/>
    <w:rsid w:val="005C6DA0"/>
    <w:rsid w:val="005D13DE"/>
    <w:rsid w:val="005E2A86"/>
    <w:rsid w:val="005E3511"/>
    <w:rsid w:val="005E5286"/>
    <w:rsid w:val="005F29EC"/>
    <w:rsid w:val="00601FC1"/>
    <w:rsid w:val="00603293"/>
    <w:rsid w:val="00603D0A"/>
    <w:rsid w:val="006073CE"/>
    <w:rsid w:val="00612F3F"/>
    <w:rsid w:val="00616C07"/>
    <w:rsid w:val="00617238"/>
    <w:rsid w:val="00635E0E"/>
    <w:rsid w:val="00640842"/>
    <w:rsid w:val="006428B1"/>
    <w:rsid w:val="00642EAD"/>
    <w:rsid w:val="006537AB"/>
    <w:rsid w:val="0065549D"/>
    <w:rsid w:val="00660DE2"/>
    <w:rsid w:val="00665221"/>
    <w:rsid w:val="006767B4"/>
    <w:rsid w:val="00681866"/>
    <w:rsid w:val="00681B36"/>
    <w:rsid w:val="00684326"/>
    <w:rsid w:val="0069069A"/>
    <w:rsid w:val="00694C94"/>
    <w:rsid w:val="006B1D48"/>
    <w:rsid w:val="006C6407"/>
    <w:rsid w:val="006C78E8"/>
    <w:rsid w:val="006D13F8"/>
    <w:rsid w:val="006D20E4"/>
    <w:rsid w:val="006E04AF"/>
    <w:rsid w:val="006F09BA"/>
    <w:rsid w:val="006F127B"/>
    <w:rsid w:val="00703505"/>
    <w:rsid w:val="00705638"/>
    <w:rsid w:val="00717212"/>
    <w:rsid w:val="00725D18"/>
    <w:rsid w:val="0073709B"/>
    <w:rsid w:val="007373AD"/>
    <w:rsid w:val="00753B5B"/>
    <w:rsid w:val="007569B1"/>
    <w:rsid w:val="00761296"/>
    <w:rsid w:val="00761950"/>
    <w:rsid w:val="007710CE"/>
    <w:rsid w:val="0078175C"/>
    <w:rsid w:val="00783320"/>
    <w:rsid w:val="00783FF3"/>
    <w:rsid w:val="00786B95"/>
    <w:rsid w:val="0079004F"/>
    <w:rsid w:val="007A4C8E"/>
    <w:rsid w:val="007B0B9B"/>
    <w:rsid w:val="007B781C"/>
    <w:rsid w:val="007C7E86"/>
    <w:rsid w:val="007D0863"/>
    <w:rsid w:val="007D4BD2"/>
    <w:rsid w:val="007D76D6"/>
    <w:rsid w:val="007E4F1C"/>
    <w:rsid w:val="00800213"/>
    <w:rsid w:val="00801083"/>
    <w:rsid w:val="00802844"/>
    <w:rsid w:val="008053F8"/>
    <w:rsid w:val="00806208"/>
    <w:rsid w:val="00813763"/>
    <w:rsid w:val="008173A4"/>
    <w:rsid w:val="00826852"/>
    <w:rsid w:val="00842409"/>
    <w:rsid w:val="008640E4"/>
    <w:rsid w:val="00865757"/>
    <w:rsid w:val="00875586"/>
    <w:rsid w:val="00875DB2"/>
    <w:rsid w:val="00882E7C"/>
    <w:rsid w:val="0089129B"/>
    <w:rsid w:val="00894033"/>
    <w:rsid w:val="008A37F3"/>
    <w:rsid w:val="008B2202"/>
    <w:rsid w:val="008B4382"/>
    <w:rsid w:val="008B4E7E"/>
    <w:rsid w:val="008B5520"/>
    <w:rsid w:val="008C77C3"/>
    <w:rsid w:val="008D21DF"/>
    <w:rsid w:val="008F50F2"/>
    <w:rsid w:val="00901FAC"/>
    <w:rsid w:val="009021BB"/>
    <w:rsid w:val="009077D6"/>
    <w:rsid w:val="0091711A"/>
    <w:rsid w:val="00920F9B"/>
    <w:rsid w:val="00924673"/>
    <w:rsid w:val="00937D80"/>
    <w:rsid w:val="00940ACC"/>
    <w:rsid w:val="00941801"/>
    <w:rsid w:val="00941FA6"/>
    <w:rsid w:val="00976127"/>
    <w:rsid w:val="00976FF7"/>
    <w:rsid w:val="0098117B"/>
    <w:rsid w:val="00995AA2"/>
    <w:rsid w:val="009A0B1A"/>
    <w:rsid w:val="009A0D8B"/>
    <w:rsid w:val="009B29C5"/>
    <w:rsid w:val="009B417E"/>
    <w:rsid w:val="009B6221"/>
    <w:rsid w:val="009C154E"/>
    <w:rsid w:val="009C4887"/>
    <w:rsid w:val="009C5E9C"/>
    <w:rsid w:val="009C7FD5"/>
    <w:rsid w:val="009D186A"/>
    <w:rsid w:val="009D78E7"/>
    <w:rsid w:val="009E0EA5"/>
    <w:rsid w:val="009E5927"/>
    <w:rsid w:val="009F3D27"/>
    <w:rsid w:val="009F7D95"/>
    <w:rsid w:val="00A00BB6"/>
    <w:rsid w:val="00A04366"/>
    <w:rsid w:val="00A056E7"/>
    <w:rsid w:val="00A05EA8"/>
    <w:rsid w:val="00A07919"/>
    <w:rsid w:val="00A15AD8"/>
    <w:rsid w:val="00A2350F"/>
    <w:rsid w:val="00A26747"/>
    <w:rsid w:val="00A34E17"/>
    <w:rsid w:val="00A40F84"/>
    <w:rsid w:val="00A4317A"/>
    <w:rsid w:val="00A45367"/>
    <w:rsid w:val="00A457B8"/>
    <w:rsid w:val="00A47DE6"/>
    <w:rsid w:val="00A57FBD"/>
    <w:rsid w:val="00A64140"/>
    <w:rsid w:val="00A660DF"/>
    <w:rsid w:val="00A70220"/>
    <w:rsid w:val="00A73605"/>
    <w:rsid w:val="00A918FF"/>
    <w:rsid w:val="00A965F8"/>
    <w:rsid w:val="00AA5F09"/>
    <w:rsid w:val="00AA7BA7"/>
    <w:rsid w:val="00AB0E44"/>
    <w:rsid w:val="00AB3C61"/>
    <w:rsid w:val="00AB3FA3"/>
    <w:rsid w:val="00AB4502"/>
    <w:rsid w:val="00AB525D"/>
    <w:rsid w:val="00AC2D4E"/>
    <w:rsid w:val="00AC4068"/>
    <w:rsid w:val="00AE0DB6"/>
    <w:rsid w:val="00AE7676"/>
    <w:rsid w:val="00AF2550"/>
    <w:rsid w:val="00AF26BD"/>
    <w:rsid w:val="00AF5EF1"/>
    <w:rsid w:val="00AF769A"/>
    <w:rsid w:val="00AF7FE5"/>
    <w:rsid w:val="00B00374"/>
    <w:rsid w:val="00B05D16"/>
    <w:rsid w:val="00B0749C"/>
    <w:rsid w:val="00B10E71"/>
    <w:rsid w:val="00B11FCA"/>
    <w:rsid w:val="00B17914"/>
    <w:rsid w:val="00B20114"/>
    <w:rsid w:val="00B40FFC"/>
    <w:rsid w:val="00B416D8"/>
    <w:rsid w:val="00B55A5A"/>
    <w:rsid w:val="00B5682F"/>
    <w:rsid w:val="00B56E0D"/>
    <w:rsid w:val="00B6283B"/>
    <w:rsid w:val="00B7071E"/>
    <w:rsid w:val="00B71427"/>
    <w:rsid w:val="00B727EF"/>
    <w:rsid w:val="00B74748"/>
    <w:rsid w:val="00B865FD"/>
    <w:rsid w:val="00B86830"/>
    <w:rsid w:val="00B86C86"/>
    <w:rsid w:val="00B8782B"/>
    <w:rsid w:val="00B96DC4"/>
    <w:rsid w:val="00BA307D"/>
    <w:rsid w:val="00BA33BA"/>
    <w:rsid w:val="00BA3D5C"/>
    <w:rsid w:val="00BA7A03"/>
    <w:rsid w:val="00BB2ADD"/>
    <w:rsid w:val="00BC4C6E"/>
    <w:rsid w:val="00BC6E16"/>
    <w:rsid w:val="00BD444F"/>
    <w:rsid w:val="00BD5D60"/>
    <w:rsid w:val="00BE1F6E"/>
    <w:rsid w:val="00BE790F"/>
    <w:rsid w:val="00C15968"/>
    <w:rsid w:val="00C215AC"/>
    <w:rsid w:val="00C21FDA"/>
    <w:rsid w:val="00C25221"/>
    <w:rsid w:val="00C44A30"/>
    <w:rsid w:val="00C550CB"/>
    <w:rsid w:val="00C64C59"/>
    <w:rsid w:val="00C660F3"/>
    <w:rsid w:val="00C74603"/>
    <w:rsid w:val="00C83049"/>
    <w:rsid w:val="00C86218"/>
    <w:rsid w:val="00C872D3"/>
    <w:rsid w:val="00C97274"/>
    <w:rsid w:val="00CA1DD5"/>
    <w:rsid w:val="00CA66DB"/>
    <w:rsid w:val="00CB5B0A"/>
    <w:rsid w:val="00CC1DA5"/>
    <w:rsid w:val="00CC4CD2"/>
    <w:rsid w:val="00CC6389"/>
    <w:rsid w:val="00CC7EA7"/>
    <w:rsid w:val="00CD0EC4"/>
    <w:rsid w:val="00CD145F"/>
    <w:rsid w:val="00CD7FC1"/>
    <w:rsid w:val="00CE13F0"/>
    <w:rsid w:val="00CE549B"/>
    <w:rsid w:val="00CE6146"/>
    <w:rsid w:val="00CE6816"/>
    <w:rsid w:val="00D01982"/>
    <w:rsid w:val="00D03817"/>
    <w:rsid w:val="00D10FBB"/>
    <w:rsid w:val="00D22E90"/>
    <w:rsid w:val="00D27DDA"/>
    <w:rsid w:val="00D32001"/>
    <w:rsid w:val="00D321B6"/>
    <w:rsid w:val="00D35DA4"/>
    <w:rsid w:val="00D36FB1"/>
    <w:rsid w:val="00D5331A"/>
    <w:rsid w:val="00D60918"/>
    <w:rsid w:val="00D809E1"/>
    <w:rsid w:val="00D954FA"/>
    <w:rsid w:val="00DA449E"/>
    <w:rsid w:val="00DA5D0F"/>
    <w:rsid w:val="00DA7084"/>
    <w:rsid w:val="00DB15F9"/>
    <w:rsid w:val="00DB2441"/>
    <w:rsid w:val="00DB4313"/>
    <w:rsid w:val="00DB4B39"/>
    <w:rsid w:val="00DC5A9E"/>
    <w:rsid w:val="00DD4DD2"/>
    <w:rsid w:val="00DE0190"/>
    <w:rsid w:val="00DE1DAD"/>
    <w:rsid w:val="00DE44B5"/>
    <w:rsid w:val="00DE7CDF"/>
    <w:rsid w:val="00DF7F92"/>
    <w:rsid w:val="00E10E83"/>
    <w:rsid w:val="00E1344C"/>
    <w:rsid w:val="00E13629"/>
    <w:rsid w:val="00E30E4B"/>
    <w:rsid w:val="00E317F7"/>
    <w:rsid w:val="00E348FD"/>
    <w:rsid w:val="00E52231"/>
    <w:rsid w:val="00E65A6D"/>
    <w:rsid w:val="00E716A4"/>
    <w:rsid w:val="00E805C3"/>
    <w:rsid w:val="00E859D4"/>
    <w:rsid w:val="00E9089C"/>
    <w:rsid w:val="00E928CB"/>
    <w:rsid w:val="00EA321A"/>
    <w:rsid w:val="00EA5C1E"/>
    <w:rsid w:val="00EA7832"/>
    <w:rsid w:val="00EB05F5"/>
    <w:rsid w:val="00EC3E0B"/>
    <w:rsid w:val="00ED65AF"/>
    <w:rsid w:val="00EE569E"/>
    <w:rsid w:val="00EF559B"/>
    <w:rsid w:val="00EF6F0B"/>
    <w:rsid w:val="00F018A2"/>
    <w:rsid w:val="00F06831"/>
    <w:rsid w:val="00F07CA7"/>
    <w:rsid w:val="00F159FA"/>
    <w:rsid w:val="00F163AC"/>
    <w:rsid w:val="00F23BD3"/>
    <w:rsid w:val="00F25B79"/>
    <w:rsid w:val="00F26294"/>
    <w:rsid w:val="00F409F9"/>
    <w:rsid w:val="00F43EFD"/>
    <w:rsid w:val="00F5239A"/>
    <w:rsid w:val="00F56073"/>
    <w:rsid w:val="00F6355E"/>
    <w:rsid w:val="00F66E37"/>
    <w:rsid w:val="00F72F18"/>
    <w:rsid w:val="00F7313E"/>
    <w:rsid w:val="00F774BB"/>
    <w:rsid w:val="00F94500"/>
    <w:rsid w:val="00FA1162"/>
    <w:rsid w:val="00FB635C"/>
    <w:rsid w:val="00FD2D7B"/>
    <w:rsid w:val="00FD45D0"/>
    <w:rsid w:val="00FD516B"/>
    <w:rsid w:val="00FE15AD"/>
    <w:rsid w:val="00FE5B51"/>
    <w:rsid w:val="00FE6250"/>
    <w:rsid w:val="00FF61C8"/>
    <w:rsid w:val="01DA6E1A"/>
    <w:rsid w:val="14116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5"/>
    <w:semiHidden/>
    <w:unhideWhenUsed/>
    <w:uiPriority w:val="99"/>
    <w:pPr>
      <w:jc w:val="left"/>
    </w:pPr>
  </w:style>
  <w:style w:type="paragraph" w:styleId="7">
    <w:name w:val="Body Text Indent"/>
    <w:basedOn w:val="1"/>
    <w:link w:val="20"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8">
    <w:name w:val="Balloon Text"/>
    <w:basedOn w:val="1"/>
    <w:link w:val="19"/>
    <w:semiHidden/>
    <w:unhideWhenUsed/>
    <w:uiPriority w:val="99"/>
    <w:rPr>
      <w:sz w:val="16"/>
      <w:szCs w:val="16"/>
    </w:r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6"/>
    <w:semiHidden/>
    <w:unhideWhenUsed/>
    <w:uiPriority w:val="99"/>
    <w:rPr>
      <w:b/>
      <w:bCs/>
    </w:r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页眉 字符"/>
    <w:basedOn w:val="13"/>
    <w:link w:val="10"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uiPriority w:val="99"/>
    <w:rPr>
      <w:sz w:val="18"/>
      <w:szCs w:val="18"/>
    </w:rPr>
  </w:style>
  <w:style w:type="character" w:customStyle="1" w:styleId="17">
    <w:name w:val="标题 3 字符"/>
    <w:basedOn w:val="13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8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0">
    <w:name w:val="正文文本缩进 字符"/>
    <w:basedOn w:val="13"/>
    <w:link w:val="7"/>
    <w:uiPriority w:val="0"/>
    <w:rPr>
      <w:rFonts w:ascii="宋体" w:hAnsi="Times New Roman" w:eastAsia="宋体" w:cs="Times New Roman"/>
      <w:spacing w:val="-4"/>
      <w:sz w:val="18"/>
      <w:szCs w:val="20"/>
    </w:rPr>
  </w:style>
  <w:style w:type="character" w:customStyle="1" w:styleId="21">
    <w:name w:val="文档结构图 字符"/>
    <w:basedOn w:val="13"/>
    <w:link w:val="5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4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5">
    <w:name w:val="批注文字 字符"/>
    <w:basedOn w:val="13"/>
    <w:link w:val="6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批注主题 字符"/>
    <w:basedOn w:val="25"/>
    <w:link w:val="11"/>
    <w:semiHidden/>
    <w:uiPriority w:val="99"/>
    <w:rPr>
      <w:rFonts w:ascii="Times New Roman" w:hAnsi="Times New Roman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84887-F9D9-45D8-8967-32599FE0B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674</Words>
  <Characters>3845</Characters>
  <Lines>32</Lines>
  <Paragraphs>9</Paragraphs>
  <TotalTime>0</TotalTime>
  <ScaleCrop>false</ScaleCrop>
  <LinksUpToDate>false</LinksUpToDate>
  <CharactersWithSpaces>4510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2021-04-20T16:20:00Z</dcterms:created>
  <dc:creator>ChenYang</dc:creator>
  <cp:lastModifiedBy>热带雨林</cp:lastModifiedBy>
  <dcterms:modified xsi:type="dcterms:W3CDTF">2021-08-25T02:22:58Z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1839C87F5CA9425592E1E9C5CE93DFE5</vt:lpwstr>
  </property>
</Properties>
</file>