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color w:val="auto"/>
          <w:highlight w:val="none"/>
        </w:rPr>
      </w:pPr>
      <w:r>
        <w:rPr>
          <w:rFonts w:hint="eastAsia" w:ascii="黑体" w:hAnsi="黑体"/>
          <w:color w:val="auto"/>
          <w:highlight w:val="none"/>
        </w:rPr>
        <w:t>一、项目名称：</w:t>
      </w:r>
      <w:r>
        <w:rPr>
          <w:rFonts w:hint="eastAsia"/>
          <w:color w:val="auto"/>
          <w:highlight w:val="none"/>
        </w:rPr>
        <w:t>前置处方审核软件</w:t>
      </w:r>
    </w:p>
    <w:p>
      <w:pPr>
        <w:pStyle w:val="2"/>
        <w:spacing w:line="360" w:lineRule="auto"/>
        <w:rPr>
          <w:color w:val="auto"/>
          <w:highlight w:val="none"/>
        </w:rPr>
      </w:pPr>
      <w:r>
        <w:rPr>
          <w:rFonts w:hint="eastAsia" w:ascii="黑体" w:hAnsi="黑体"/>
          <w:color w:val="auto"/>
          <w:highlight w:val="none"/>
          <w:lang w:val="en-US" w:eastAsia="zh-CN"/>
        </w:rPr>
        <w:t>二、项目要求</w:t>
      </w:r>
      <w:r>
        <w:rPr>
          <w:rFonts w:hint="eastAsia" w:ascii="黑体" w:hAnsi="黑体"/>
          <w:color w:val="auto"/>
          <w:highlight w:val="none"/>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59"/>
        <w:gridCol w:w="1776"/>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b/>
                <w:bCs/>
                <w:color w:val="auto"/>
                <w:kern w:val="0"/>
                <w:sz w:val="20"/>
                <w:szCs w:val="20"/>
                <w:highlight w:val="none"/>
              </w:rPr>
            </w:pPr>
            <w:r>
              <w:rPr>
                <w:rFonts w:hint="eastAsia" w:ascii="Times New Roman" w:hAnsi="Times New Roman" w:eastAsia="Times New Roman" w:cs="Times New Roman"/>
                <w:b/>
                <w:bCs/>
                <w:color w:val="auto"/>
                <w:kern w:val="0"/>
                <w:sz w:val="20"/>
                <w:szCs w:val="20"/>
                <w:highlight w:val="none"/>
              </w:rPr>
              <w:t>序号</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b/>
                <w:bCs/>
                <w:color w:val="auto"/>
                <w:kern w:val="0"/>
                <w:sz w:val="20"/>
                <w:szCs w:val="20"/>
                <w:highlight w:val="none"/>
              </w:rPr>
            </w:pPr>
            <w:r>
              <w:rPr>
                <w:rFonts w:hint="eastAsia" w:ascii="Times New Roman" w:hAnsi="Times New Roman" w:eastAsia="Times New Roman" w:cs="Times New Roman"/>
                <w:b/>
                <w:bCs/>
                <w:color w:val="auto"/>
                <w:kern w:val="0"/>
                <w:sz w:val="20"/>
                <w:szCs w:val="20"/>
                <w:highlight w:val="none"/>
              </w:rPr>
              <w:t>功能类别</w:t>
            </w: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b/>
                <w:bCs/>
                <w:color w:val="auto"/>
                <w:kern w:val="0"/>
                <w:sz w:val="20"/>
                <w:szCs w:val="20"/>
                <w:highlight w:val="none"/>
              </w:rPr>
            </w:pPr>
            <w:r>
              <w:rPr>
                <w:rFonts w:hint="eastAsia" w:ascii="Times New Roman" w:hAnsi="Times New Roman" w:eastAsia="Times New Roman" w:cs="Times New Roman"/>
                <w:b/>
                <w:bCs/>
                <w:color w:val="auto"/>
                <w:kern w:val="0"/>
                <w:sz w:val="20"/>
                <w:szCs w:val="20"/>
                <w:highlight w:val="none"/>
              </w:rPr>
              <w:t>功能模块名称</w:t>
            </w:r>
          </w:p>
        </w:tc>
        <w:tc>
          <w:tcPr>
            <w:tcW w:w="501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b/>
                <w:bCs/>
                <w:color w:val="auto"/>
                <w:kern w:val="0"/>
                <w:sz w:val="20"/>
                <w:szCs w:val="20"/>
                <w:highlight w:val="none"/>
              </w:rPr>
            </w:pPr>
            <w:r>
              <w:rPr>
                <w:rFonts w:hint="eastAsia" w:ascii="Times New Roman" w:hAnsi="Times New Roman" w:eastAsia="Times New Roman" w:cs="Times New Roman"/>
                <w:b/>
                <w:bCs/>
                <w:color w:val="auto"/>
                <w:kern w:val="0"/>
                <w:sz w:val="20"/>
                <w:szCs w:val="20"/>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1</w:t>
            </w:r>
          </w:p>
        </w:tc>
        <w:tc>
          <w:tcPr>
            <w:tcW w:w="1059"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药品电子说明书</w:t>
            </w: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WEB</w:t>
            </w:r>
            <w:r>
              <w:rPr>
                <w:rFonts w:hint="eastAsia" w:ascii="宋体" w:hAnsi="宋体" w:eastAsia="Times New Roman" w:cs="Times New Roman"/>
                <w:color w:val="auto"/>
                <w:kern w:val="0"/>
                <w:sz w:val="20"/>
                <w:szCs w:val="20"/>
                <w:highlight w:val="none"/>
              </w:rPr>
              <w:t>版说明书查询功能</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院内任意终端可使用浏览器查询药品说明书。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医生工作站说明书查询功能。</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在医生站/</w:t>
            </w:r>
            <w:r>
              <w:rPr>
                <w:rFonts w:hint="eastAsia" w:ascii="宋体" w:hAnsi="宋体" w:eastAsia="Times New Roman" w:cs="Times New Roman"/>
                <w:color w:val="auto"/>
                <w:kern w:val="0"/>
                <w:sz w:val="20"/>
                <w:szCs w:val="20"/>
                <w:highlight w:val="none"/>
              </w:rPr>
              <w:t>药师工作站中，点击药品名称，可快速查询说明书。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说明书匹配</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药品说明书要与本院实际在用的品种和厂家做匹配，查询说明书时要采用置顶，特殊标识等方式优先展示。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说明书维护</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需有开放给医院的可视化快速维护说明书内容工具，在说明书发生变动时，医院不经软件公司可及时修订说明书内容。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2</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急诊处方点评</w:t>
            </w: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自动点评</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具备每日在非工作时间，定时自动点评当日全院门（急）诊所有处方的能力。点评结果应自动存储，药师可随时</w:t>
            </w:r>
            <w:r>
              <w:rPr>
                <w:rFonts w:hint="eastAsia" w:ascii="Times New Roman" w:hAnsi="Times New Roman" w:eastAsia="宋体" w:cs="Times New Roman"/>
                <w:color w:val="auto"/>
                <w:kern w:val="0"/>
                <w:sz w:val="20"/>
                <w:szCs w:val="20"/>
                <w:highlight w:val="none"/>
                <w:lang w:eastAsia="zh-CN"/>
              </w:rPr>
              <w:t>（</w:t>
            </w:r>
            <w:r>
              <w:rPr>
                <w:rFonts w:hint="eastAsia"/>
                <w:color w:val="auto"/>
                <w:highlight w:val="none"/>
                <w:lang w:val="en-US" w:eastAsia="zh-CN"/>
              </w:rPr>
              <w:t>根据条件筛选</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Times New Roman" w:cs="Times New Roman"/>
                <w:color w:val="auto"/>
                <w:kern w:val="0"/>
                <w:sz w:val="20"/>
                <w:szCs w:val="20"/>
                <w:highlight w:val="none"/>
              </w:rPr>
              <w:t>快速查看过往任意时段的处方点评内容与结果，且访问过程不再读取H</w:t>
            </w:r>
            <w:r>
              <w:rPr>
                <w:rFonts w:ascii="Times New Roman" w:hAnsi="Times New Roman" w:eastAsia="Times New Roman" w:cs="Times New Roman"/>
                <w:color w:val="auto"/>
                <w:kern w:val="0"/>
                <w:sz w:val="20"/>
                <w:szCs w:val="20"/>
                <w:highlight w:val="none"/>
              </w:rPr>
              <w:t>IS</w:t>
            </w:r>
            <w:r>
              <w:rPr>
                <w:rFonts w:hint="eastAsia" w:ascii="Times New Roman" w:hAnsi="Times New Roman" w:eastAsia="Times New Roman" w:cs="Times New Roman"/>
                <w:color w:val="auto"/>
                <w:kern w:val="0"/>
                <w:sz w:val="20"/>
                <w:szCs w:val="20"/>
                <w:highlight w:val="none"/>
              </w:rPr>
              <w:t>、L</w:t>
            </w:r>
            <w:r>
              <w:rPr>
                <w:rFonts w:ascii="Times New Roman" w:hAnsi="Times New Roman" w:eastAsia="Times New Roman" w:cs="Times New Roman"/>
                <w:color w:val="auto"/>
                <w:kern w:val="0"/>
                <w:sz w:val="20"/>
                <w:szCs w:val="20"/>
                <w:highlight w:val="none"/>
              </w:rPr>
              <w:t>IS</w:t>
            </w:r>
            <w:r>
              <w:rPr>
                <w:rFonts w:hint="eastAsia" w:ascii="Times New Roman" w:hAnsi="Times New Roman" w:eastAsia="Times New Roman" w:cs="Times New Roman"/>
                <w:color w:val="auto"/>
                <w:kern w:val="0"/>
                <w:sz w:val="20"/>
                <w:szCs w:val="20"/>
                <w:highlight w:val="none"/>
              </w:rPr>
              <w:t>，以减轻H</w:t>
            </w:r>
            <w:r>
              <w:rPr>
                <w:rFonts w:ascii="Times New Roman" w:hAnsi="Times New Roman" w:eastAsia="Times New Roman" w:cs="Times New Roman"/>
                <w:color w:val="auto"/>
                <w:kern w:val="0"/>
                <w:sz w:val="20"/>
                <w:szCs w:val="20"/>
                <w:highlight w:val="none"/>
              </w:rPr>
              <w:t>IS</w:t>
            </w:r>
            <w:r>
              <w:rPr>
                <w:rFonts w:hint="eastAsia" w:ascii="Times New Roman" w:hAnsi="Times New Roman" w:eastAsia="Times New Roman" w:cs="Times New Roman"/>
                <w:color w:val="auto"/>
                <w:kern w:val="0"/>
                <w:sz w:val="20"/>
                <w:szCs w:val="20"/>
                <w:highlight w:val="none"/>
              </w:rPr>
              <w:t>等系统压力。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同一患者当日在不同科室、不同医生处开具的处方需做合并点评，对其中的用药不合理问题给出自动点评意见。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处方点评可自动访问门诊LIS</w:t>
            </w:r>
            <w:r>
              <w:rPr>
                <w:rFonts w:hint="eastAsia" w:ascii="宋体" w:hAnsi="宋体" w:eastAsia="Times New Roman" w:cs="Times New Roman"/>
                <w:color w:val="auto"/>
                <w:kern w:val="0"/>
                <w:sz w:val="20"/>
                <w:szCs w:val="20"/>
                <w:highlight w:val="none"/>
              </w:rPr>
              <w:t>检验结果，结合患者检验值对用药合理性做自动点评。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Times New Roman" w:hAnsi="Times New Roman" w:eastAsia="宋体" w:cs="Times New Roman"/>
                <w:color w:val="auto"/>
                <w:kern w:val="0"/>
                <w:sz w:val="20"/>
                <w:szCs w:val="20"/>
                <w:highlight w:val="none"/>
                <w:lang w:val="en-US" w:eastAsia="zh-CN"/>
              </w:rPr>
            </w:pPr>
            <w:r>
              <w:rPr>
                <w:rFonts w:hint="eastAsia" w:ascii="Times New Roman" w:hAnsi="Times New Roman" w:eastAsia="Times New Roman" w:cs="Times New Roman"/>
                <w:color w:val="auto"/>
                <w:kern w:val="0"/>
                <w:sz w:val="20"/>
                <w:szCs w:val="20"/>
                <w:highlight w:val="none"/>
              </w:rPr>
              <w:t>可从无适应症用药、药物禁忌症/</w:t>
            </w:r>
            <w:r>
              <w:rPr>
                <w:rFonts w:hint="eastAsia" w:ascii="宋体" w:hAnsi="宋体" w:eastAsia="Times New Roman" w:cs="Times New Roman"/>
                <w:color w:val="auto"/>
                <w:kern w:val="0"/>
                <w:sz w:val="20"/>
                <w:szCs w:val="20"/>
                <w:highlight w:val="none"/>
              </w:rPr>
              <w:t>慎用症、给药途径与用法用量、用药疗程、重复给药、药物相互作用、配伍禁忌、高危用药人群（孕产妇</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儿童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高龄老人</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肝肾胰腺功能不全患者）用药风险、抗菌药物及特殊用药权限方面进行审核与</w:t>
            </w:r>
            <w:r>
              <w:rPr>
                <w:rFonts w:hint="eastAsia" w:ascii="宋体" w:hAnsi="宋体" w:eastAsia="宋体" w:cs="Times New Roman"/>
                <w:color w:val="auto"/>
                <w:kern w:val="0"/>
                <w:sz w:val="20"/>
                <w:szCs w:val="20"/>
                <w:highlight w:val="none"/>
                <w:lang w:eastAsia="zh-CN"/>
              </w:rPr>
              <w:t>（按设定规则）</w:t>
            </w:r>
            <w:r>
              <w:rPr>
                <w:rFonts w:hint="eastAsia" w:ascii="宋体" w:hAnsi="宋体" w:eastAsia="Times New Roman" w:cs="Times New Roman"/>
                <w:color w:val="auto"/>
                <w:kern w:val="0"/>
                <w:sz w:val="20"/>
                <w:szCs w:val="20"/>
                <w:highlight w:val="none"/>
              </w:rPr>
              <w:t>点评。</w:t>
            </w:r>
            <w:r>
              <w:rPr>
                <w:rFonts w:hint="eastAsia" w:ascii="宋体" w:hAnsi="宋体" w:eastAsia="宋体" w:cs="Times New Roman"/>
                <w:color w:val="auto"/>
                <w:kern w:val="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人工点评</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根据日期、问题类型、身份、费别、年龄段、就诊科室、药品类别、抗菌药等级、药理分类、处方号、患者ID</w:t>
            </w:r>
            <w:r>
              <w:rPr>
                <w:rFonts w:hint="eastAsia" w:ascii="宋体" w:hAnsi="宋体" w:eastAsia="Times New Roman" w:cs="Times New Roman"/>
                <w:color w:val="auto"/>
                <w:kern w:val="0"/>
                <w:sz w:val="20"/>
                <w:szCs w:val="20"/>
                <w:highlight w:val="none"/>
              </w:rPr>
              <w:t>、患者姓名、医生姓名、医生职称、处方合理性、门</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诊、药品名称、发药药房和自定义药品类别筛选条件查询系统点评后的处方，默认查询不合理处方。通过点击查询结果的处方号可以查看处方详情、系统点评结果并进行人工的点评。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药师处方点评时可看到当日内同一患者开具的所有处方。对特定的点评处方，可做收藏处理。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药师处方点评时，可在点评界面调阅门诊电子病历、门诊检查/</w:t>
            </w:r>
            <w:r>
              <w:rPr>
                <w:rFonts w:hint="eastAsia" w:ascii="宋体" w:hAnsi="宋体" w:eastAsia="Times New Roman" w:cs="Times New Roman"/>
                <w:color w:val="auto"/>
                <w:kern w:val="0"/>
                <w:sz w:val="20"/>
                <w:szCs w:val="20"/>
                <w:highlight w:val="none"/>
              </w:rPr>
              <w:t>检验数据，不必手动切换到其他第三方系统。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具有处方点评分配功能，主管药师可</w:t>
            </w:r>
            <w:r>
              <w:rPr>
                <w:rFonts w:hint="eastAsia" w:ascii="Times New Roman" w:hAnsi="Times New Roman" w:eastAsia="Times New Roman" w:cs="Times New Roman"/>
                <w:color w:val="auto"/>
                <w:kern w:val="0"/>
                <w:sz w:val="20"/>
                <w:szCs w:val="20"/>
                <w:highlight w:val="none"/>
              </w:rPr>
              <w:t>将需人工点评的特定处方分配给指定的药师做人工点评。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可实现分级点评，可由点评药师提交上一级主管药师给出点评意见</w:t>
            </w:r>
            <w:r>
              <w:rPr>
                <w:rFonts w:hint="eastAsia"/>
                <w:color w:val="auto"/>
                <w:highlight w:val="none"/>
                <w:lang w:eastAsia="zh-CN"/>
              </w:rPr>
              <w:t>并对各级点评进作保存及可事后汇总分析</w:t>
            </w:r>
            <w:r>
              <w:rPr>
                <w:rFonts w:hint="eastAsia" w:ascii="Times New Roman" w:hAnsi="Times New Roman" w:eastAsia="Times New Roman"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3</w:t>
            </w: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诊处方点评问题统计分析</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处方点评汇总表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系统能够根据不同的筛选条件如日期、就诊科室、门(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和抗菌药等级进行筛选，并按不同的点评类型生成汇总表，内容应包括：注射剂处方占比，国家基本药物品种占比，不合理处方与合理处方各自占比，非限制级、限制级及特殊级抗菌药的各自占比，平均每张处方的用药品种数、药费、用药天数等</w:t>
            </w:r>
            <w:r>
              <w:rPr>
                <w:rFonts w:hint="eastAsia" w:ascii="宋体" w:hAnsi="宋体" w:eastAsia="宋体" w:cs="Times New Roman"/>
                <w:color w:val="auto"/>
                <w:kern w:val="0"/>
                <w:sz w:val="20"/>
                <w:szCs w:val="20"/>
                <w:highlight w:val="none"/>
                <w:lang w:eastAsia="zh-CN"/>
              </w:rPr>
              <w:t>，</w:t>
            </w:r>
            <w:r>
              <w:rPr>
                <w:rFonts w:hint="eastAsia" w:ascii="宋体" w:hAnsi="宋体" w:eastAsia="宋体" w:cs="Times New Roman"/>
                <w:color w:val="auto"/>
                <w:kern w:val="0"/>
                <w:sz w:val="20"/>
                <w:szCs w:val="20"/>
                <w:highlight w:val="none"/>
                <w:lang w:eastAsia="zh-CN"/>
              </w:rPr>
              <w:t>并可根据需求进行内容的调整与项目的增减</w:t>
            </w:r>
            <w:r>
              <w:rPr>
                <w:rFonts w:hint="eastAsia" w:ascii="宋体" w:hAnsi="宋体" w:eastAsia="Times New Roman"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全院处方问题统计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可根据点评结果生成院内所有处方问题分类的统计报表，包括：问题名称、问题数、问题占比、问题处方数、问题处方占比、处方列表；并可按问题类型、药品名称、科室、医生逐级追溯至最终具体每张处方。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处方查询</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应提供多种权限下的处方查询，可按药师、科室主任、医生不同身份职责划定处方查询范围，可以根据日期区间、问题类别、就诊科室、医生、费别、点评状态、抗菌药等级、药品等进行处方查询以及处方问题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处方不合格率相关报表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可按科室、医生生成处方不合格率报表，并可分权限让科室主任与医生分别查看相关的不合格率报表。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药师绩效统计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提供药师点评工作量统计与点评工作绩效指标报表</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宋体" w:cs="Times New Roman"/>
                <w:color w:val="auto"/>
                <w:kern w:val="0"/>
                <w:sz w:val="20"/>
                <w:szCs w:val="20"/>
                <w:highlight w:val="none"/>
                <w:lang w:eastAsia="zh-CN"/>
              </w:rPr>
              <w:t>并可体现两级药师点评工作质量</w:t>
            </w:r>
            <w:r>
              <w:rPr>
                <w:rFonts w:hint="eastAsia" w:ascii="Times New Roman" w:hAnsi="Times New Roman" w:eastAsia="Times New Roman"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假阳性/</w:t>
            </w:r>
            <w:r>
              <w:rPr>
                <w:rFonts w:hint="eastAsia" w:ascii="宋体" w:hAnsi="宋体" w:eastAsia="Times New Roman" w:cs="Times New Roman"/>
                <w:color w:val="auto"/>
                <w:kern w:val="0"/>
                <w:sz w:val="20"/>
                <w:szCs w:val="20"/>
                <w:highlight w:val="none"/>
              </w:rPr>
              <w:t>假阴性问题处理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w:t>
            </w:r>
            <w:r>
              <w:rPr>
                <w:rFonts w:hint="eastAsia" w:ascii="Times New Roman" w:hAnsi="Times New Roman" w:eastAsia="宋体" w:cs="Times New Roman"/>
                <w:color w:val="auto"/>
                <w:kern w:val="0"/>
                <w:sz w:val="20"/>
                <w:szCs w:val="20"/>
                <w:highlight w:val="none"/>
                <w:lang w:eastAsia="zh-CN"/>
              </w:rPr>
              <w:t>、药品与药品类别</w:t>
            </w:r>
            <w:r>
              <w:rPr>
                <w:rFonts w:hint="eastAsia" w:ascii="Times New Roman" w:hAnsi="Times New Roman" w:eastAsia="Times New Roman" w:cs="Times New Roman"/>
                <w:color w:val="auto"/>
                <w:kern w:val="0"/>
                <w:sz w:val="20"/>
                <w:szCs w:val="20"/>
                <w:highlight w:val="none"/>
              </w:rPr>
              <w:t>统计药师已点评的各类假阳/</w:t>
            </w:r>
            <w:r>
              <w:rPr>
                <w:rFonts w:hint="eastAsia" w:ascii="宋体" w:hAnsi="宋体" w:eastAsia="Times New Roman" w:cs="Times New Roman"/>
                <w:color w:val="auto"/>
                <w:kern w:val="0"/>
                <w:sz w:val="20"/>
                <w:szCs w:val="20"/>
                <w:highlight w:val="none"/>
              </w:rPr>
              <w:t>阴性问题数量，可通过内部链接查询具体涉及假阳</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阴性问题的处方，并能对假阳性问题批量点评，便于规则进化。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处方点评登记表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根据日期、问题类型、身份、费别、年龄、科室、药品、抗菌药等级、处方号、患者ID</w:t>
            </w:r>
            <w:r>
              <w:rPr>
                <w:rFonts w:hint="eastAsia" w:ascii="宋体" w:hAnsi="宋体" w:eastAsia="Times New Roman" w:cs="Times New Roman"/>
                <w:color w:val="auto"/>
                <w:kern w:val="0"/>
                <w:sz w:val="20"/>
                <w:szCs w:val="20"/>
                <w:highlight w:val="none"/>
              </w:rPr>
              <w:t>、患者姓名、医生姓名、医生职称、发药药房等筛选条件查询药师已点评的处方，并且可以通过点击查询结果的处方号查看处方详情。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处方点评工作表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能自动生成符合规定国家规定的处方点评工作表，根据日期、问题类型、就诊科室、身份、费别、年龄段、药品类别、抗菌药等级、药理分类、处方合理性、抽样方式、门(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诊、药品名称、查看标识、医生姓名、发药药房、自定义药品类别和诊断筛选条件查询处方，并且展示查询结果，通过点击查询结果的处方号可以查看处方详情和点评。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4</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急诊处前置审核医生工作站审核</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分级警示/</w:t>
            </w:r>
            <w:r>
              <w:rPr>
                <w:rFonts w:hint="eastAsia" w:ascii="宋体" w:hAnsi="宋体" w:eastAsia="Times New Roman" w:cs="Times New Roman"/>
                <w:color w:val="auto"/>
                <w:kern w:val="0"/>
                <w:sz w:val="20"/>
                <w:szCs w:val="20"/>
                <w:highlight w:val="none"/>
              </w:rPr>
              <w:t>拦截</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实时审核需做到按问题严重程度，分级设置警示级别，最严重情况下可以阻断处方开具</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宋体" w:cs="Times New Roman"/>
                <w:color w:val="auto"/>
                <w:kern w:val="0"/>
                <w:sz w:val="20"/>
                <w:szCs w:val="20"/>
                <w:highlight w:val="none"/>
                <w:lang w:eastAsia="zh-CN"/>
              </w:rPr>
              <w:t>并可事后进行相关数据的调取</w:t>
            </w:r>
            <w:r>
              <w:rPr>
                <w:rFonts w:hint="eastAsia" w:ascii="Times New Roman" w:hAnsi="Times New Roman" w:eastAsia="Times New Roman"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多处方联合审核</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当日患者在多个科室就诊，医生开具多张处方时，实时审核应将患者当日所有处方做联合审核，并提示给医生。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跨天处方联合审核</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可实现将患</w:t>
            </w:r>
            <w:r>
              <w:rPr>
                <w:rFonts w:hint="eastAsia" w:ascii="Times New Roman" w:hAnsi="Times New Roman" w:eastAsia="Times New Roman" w:cs="Times New Roman"/>
                <w:color w:val="auto"/>
                <w:kern w:val="0"/>
                <w:sz w:val="20"/>
                <w:szCs w:val="20"/>
                <w:highlight w:val="none"/>
              </w:rPr>
              <w:t>者3</w:t>
            </w:r>
            <w:r>
              <w:rPr>
                <w:rFonts w:hint="eastAsia" w:ascii="宋体" w:hAnsi="宋体" w:eastAsia="Times New Roman" w:cs="Times New Roman"/>
                <w:color w:val="auto"/>
                <w:kern w:val="0"/>
                <w:sz w:val="20"/>
                <w:szCs w:val="20"/>
                <w:highlight w:val="none"/>
              </w:rPr>
              <w:t>至</w:t>
            </w:r>
            <w:r>
              <w:rPr>
                <w:rFonts w:hint="eastAsia" w:ascii="Times New Roman" w:hAnsi="Times New Roman" w:eastAsia="Times New Roman" w:cs="Times New Roman"/>
                <w:color w:val="auto"/>
                <w:kern w:val="0"/>
                <w:sz w:val="20"/>
                <w:szCs w:val="20"/>
                <w:highlight w:val="none"/>
              </w:rPr>
              <w:t>7</w:t>
            </w:r>
            <w:r>
              <w:rPr>
                <w:rFonts w:hint="eastAsia" w:ascii="宋体" w:hAnsi="宋体" w:eastAsia="Times New Roman" w:cs="Times New Roman"/>
                <w:color w:val="auto"/>
                <w:kern w:val="0"/>
                <w:sz w:val="20"/>
                <w:szCs w:val="20"/>
                <w:highlight w:val="none"/>
              </w:rPr>
              <w:t>日内所有处方做联合审核，例如：患者隔天开具处方与前一天所开具处方存在不合理用药问题，可提示给医生。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重复用药</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审核该患者是否同时开具两种相同药品或药理相似药品。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多联重复用药审核</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系统可设置3</w:t>
            </w:r>
            <w:r>
              <w:rPr>
                <w:rFonts w:hint="eastAsia" w:ascii="宋体" w:hAnsi="宋体" w:eastAsia="Times New Roman" w:cs="Times New Roman"/>
                <w:color w:val="auto"/>
                <w:kern w:val="0"/>
                <w:sz w:val="20"/>
                <w:szCs w:val="20"/>
                <w:highlight w:val="none"/>
              </w:rPr>
              <w:t>种或者</w:t>
            </w:r>
            <w:r>
              <w:rPr>
                <w:rFonts w:hint="eastAsia" w:ascii="Times New Roman" w:hAnsi="Times New Roman" w:eastAsia="Times New Roman" w:cs="Times New Roman"/>
                <w:color w:val="auto"/>
                <w:kern w:val="0"/>
                <w:sz w:val="20"/>
                <w:szCs w:val="20"/>
                <w:highlight w:val="none"/>
              </w:rPr>
              <w:t>4</w:t>
            </w:r>
            <w:r>
              <w:rPr>
                <w:rFonts w:hint="eastAsia" w:ascii="宋体" w:hAnsi="宋体" w:eastAsia="Times New Roman" w:cs="Times New Roman"/>
                <w:color w:val="auto"/>
                <w:kern w:val="0"/>
                <w:sz w:val="20"/>
                <w:szCs w:val="20"/>
                <w:highlight w:val="none"/>
              </w:rPr>
              <w:t>种药理相似药品联用才算重复用药。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相互作用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审核该患者药品是否具有相互作用。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适应症</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审核开具该药品是否具有相关诊断，且支持在非ICD-10</w:t>
            </w:r>
            <w:r>
              <w:rPr>
                <w:rFonts w:hint="eastAsia" w:ascii="宋体" w:hAnsi="宋体" w:eastAsia="Times New Roman" w:cs="Times New Roman"/>
                <w:color w:val="auto"/>
                <w:kern w:val="0"/>
                <w:sz w:val="20"/>
                <w:szCs w:val="20"/>
                <w:highlight w:val="none"/>
              </w:rPr>
              <w:t>标准诊断情况下进行关键字模糊匹配、模式匹配，进行诊断识别。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禁忌症/</w:t>
            </w:r>
            <w:r>
              <w:rPr>
                <w:rFonts w:hint="eastAsia" w:ascii="宋体" w:hAnsi="宋体" w:eastAsia="Times New Roman" w:cs="Times New Roman"/>
                <w:color w:val="auto"/>
                <w:kern w:val="0"/>
                <w:sz w:val="20"/>
                <w:szCs w:val="20"/>
                <w:highlight w:val="none"/>
              </w:rPr>
              <w:t>慎用症</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审核诊断中是否含有该药品的禁忌症或慎用症。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用法用量</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审核该药品的单次剂量、用药频次、日最大用量、疗程、给药途径是否有误。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配伍禁忌</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审核是否存在配伍禁忌。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特殊人群</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审核患者是否属特殊人群（老人、儿童、哺乳期、妊娠、肝肾胰损伤），是否适用该药品。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药物过敏</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患者有药物过敏时给予警示。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用药监测提示</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特殊药品使用时需要做相关检查、检验和注意事项的，给予医生提示。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用药权限管理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抗菌药物</w:t>
            </w:r>
            <w:r>
              <w:rPr>
                <w:rFonts w:hint="eastAsia"/>
                <w:color w:val="auto"/>
                <w:highlight w:val="none"/>
                <w:lang w:eastAsia="zh-CN"/>
              </w:rPr>
              <w:t>、</w:t>
            </w:r>
            <w:r>
              <w:rPr>
                <w:rFonts w:hint="eastAsia"/>
                <w:color w:val="auto"/>
                <w:highlight w:val="none"/>
                <w:lang w:val="en-US" w:eastAsia="zh-CN"/>
              </w:rPr>
              <w:t>抗肿瘤药等特殊药物</w:t>
            </w:r>
            <w:r>
              <w:rPr>
                <w:rFonts w:hint="eastAsia"/>
                <w:color w:val="auto"/>
                <w:highlight w:val="none"/>
                <w:lang w:eastAsia="zh-CN"/>
              </w:rPr>
              <w:t>、</w:t>
            </w:r>
            <w:r>
              <w:rPr>
                <w:rFonts w:hint="eastAsia" w:ascii="Times New Roman" w:hAnsi="Times New Roman" w:eastAsia="Times New Roman" w:cs="Times New Roman"/>
                <w:color w:val="auto"/>
                <w:kern w:val="0"/>
                <w:sz w:val="20"/>
                <w:szCs w:val="20"/>
                <w:highlight w:val="none"/>
              </w:rPr>
              <w:t>处方权限管理，当医生无相应权限时给予警示或阻断其继续开具处方。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医院相关管理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医院可以根据医院特殊管理情况，制定某种药物的使用规定，医生开具处方时给予警示或拦截。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5</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急诊处方前置审核药师干预</w:t>
            </w: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前置审核</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流程符合《医疗机构处方审核规范》的要求，实现患者在走出诊室进行费用结算前就完成处方的系统与人工多重审核，全面实现覆盖全院门急诊的临床不合理用药风险的管控前移。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系统审核</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如出现用药不合理的情况，系统直接以提示框的形式提示给医生，系统可以设置不同提示等级以达到不同的干预效果；如触犯严重的用药禁忌或不能通过的情况，系统可直接拦截该张处方，医生只能返回修改，否则无法进入缴费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审核药师岗位配置</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审核药师可以配置需要干预的科室及需干预问题级别，系统按工作量和工作状态自动分配待干预问题处方。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审核流程</w:t>
            </w:r>
          </w:p>
        </w:tc>
        <w:tc>
          <w:tcPr>
            <w:tcW w:w="5012" w:type="dxa"/>
            <w:tcBorders>
              <w:top w:val="single" w:color="auto" w:sz="4" w:space="0"/>
              <w:left w:val="nil"/>
              <w:bottom w:val="single" w:color="auto" w:sz="4" w:space="0"/>
              <w:right w:val="single" w:color="auto" w:sz="4" w:space="0"/>
            </w:tcBorders>
            <w:vAlign w:val="center"/>
          </w:tcPr>
          <w:p>
            <w:pPr>
              <w:pStyle w:val="3"/>
              <w:rPr>
                <w:rFonts w:hint="eastAsia" w:ascii="Times New Roman" w:hAnsi="Times New Roman" w:eastAsia="宋体" w:cs="Times New Roman"/>
                <w:color w:val="auto"/>
                <w:kern w:val="0"/>
                <w:sz w:val="20"/>
                <w:szCs w:val="20"/>
                <w:highlight w:val="none"/>
                <w:lang w:eastAsia="zh-CN"/>
              </w:rPr>
            </w:pPr>
            <w:r>
              <w:rPr>
                <w:rFonts w:hint="eastAsia" w:ascii="宋体" w:hAnsi="宋体" w:eastAsia="Times New Roman" w:cs="Times New Roman"/>
                <w:color w:val="auto"/>
                <w:kern w:val="0"/>
                <w:sz w:val="20"/>
                <w:szCs w:val="20"/>
                <w:highlight w:val="none"/>
              </w:rPr>
              <w:t>对于系统审核未通过而医生继续提交的问题处方，系统可以自动同步到药师站，审方药师可查看到问题处方及相关信息，能进行在线沟通和干预，对于严重不合理的处方，审方药师可以直接通过系统进行拦截；医生可以发起双签字发药，药师同意后该问题处方可以得到继续执行；不经审方药师同意，医生不能强制通过问题处方；药师审方时间可以设定，如果药师超时未审核，处方会自动通过</w:t>
            </w:r>
            <w:r>
              <w:rPr>
                <w:rFonts w:hint="eastAsia" w:ascii="宋体" w:hAnsi="宋体" w:eastAsia="宋体" w:cs="Times New Roman"/>
                <w:color w:val="auto"/>
                <w:kern w:val="0"/>
                <w:sz w:val="20"/>
                <w:szCs w:val="20"/>
                <w:highlight w:val="none"/>
                <w:lang w:eastAsia="zh-CN"/>
              </w:rPr>
              <w:t>，</w:t>
            </w:r>
            <w:r>
              <w:rPr>
                <w:rFonts w:hint="eastAsia"/>
                <w:color w:val="auto"/>
                <w:highlight w:val="none"/>
                <w:lang w:val="en-US" w:eastAsia="zh-CN"/>
              </w:rPr>
              <w:t>超时通过处方后台定时统计并点评</w:t>
            </w:r>
            <w:r>
              <w:rPr>
                <w:rFonts w:hint="eastAsia" w:ascii="宋体" w:hAnsi="宋体" w:eastAsia="Times New Roman" w:cs="Times New Roman"/>
                <w:color w:val="auto"/>
                <w:kern w:val="0"/>
                <w:sz w:val="20"/>
                <w:szCs w:val="20"/>
                <w:highlight w:val="none"/>
              </w:rPr>
              <w:t>。</w:t>
            </w:r>
            <w:r>
              <w:rPr>
                <w:rFonts w:hint="eastAsia"/>
                <w:color w:val="auto"/>
                <w:highlight w:val="none"/>
                <w:lang w:val="en-US" w:eastAsia="zh-CN"/>
              </w:rPr>
              <w:t>审方过程，所有审核交流过程进行日志记录留痕</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工作量统计</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系统可以实现审方药师工作量统计，对每个药师的处方干预情况与成果进行统计。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6</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住院医嘱点评</w:t>
            </w: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自动点评</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具备每日在非工作时间，定时自动点评当日全部出院患者医嘱的能力。点评结果应自动存储，药师可随时快捷查看过往任意时段的医嘱点评内容与结果，且访问过程不再读取H</w:t>
            </w:r>
            <w:r>
              <w:rPr>
                <w:rFonts w:ascii="Times New Roman" w:hAnsi="Times New Roman" w:eastAsia="Times New Roman" w:cs="Times New Roman"/>
                <w:color w:val="auto"/>
                <w:kern w:val="0"/>
                <w:sz w:val="20"/>
                <w:szCs w:val="20"/>
                <w:highlight w:val="none"/>
              </w:rPr>
              <w:t>IS</w:t>
            </w:r>
            <w:r>
              <w:rPr>
                <w:rFonts w:hint="eastAsia" w:ascii="Times New Roman" w:hAnsi="Times New Roman" w:eastAsia="Times New Roman" w:cs="Times New Roman"/>
                <w:color w:val="auto"/>
                <w:kern w:val="0"/>
                <w:sz w:val="20"/>
                <w:szCs w:val="20"/>
                <w:highlight w:val="none"/>
              </w:rPr>
              <w:t>、L</w:t>
            </w:r>
            <w:r>
              <w:rPr>
                <w:rFonts w:ascii="Times New Roman" w:hAnsi="Times New Roman" w:eastAsia="Times New Roman" w:cs="Times New Roman"/>
                <w:color w:val="auto"/>
                <w:kern w:val="0"/>
                <w:sz w:val="20"/>
                <w:szCs w:val="20"/>
                <w:highlight w:val="none"/>
              </w:rPr>
              <w:t>IS</w:t>
            </w:r>
            <w:r>
              <w:rPr>
                <w:rFonts w:hint="eastAsia" w:ascii="Times New Roman" w:hAnsi="Times New Roman" w:eastAsia="Times New Roman" w:cs="Times New Roman"/>
                <w:color w:val="auto"/>
                <w:kern w:val="0"/>
                <w:sz w:val="20"/>
                <w:szCs w:val="20"/>
                <w:highlight w:val="none"/>
              </w:rPr>
              <w:t>，以减轻H</w:t>
            </w:r>
            <w:r>
              <w:rPr>
                <w:rFonts w:ascii="Times New Roman" w:hAnsi="Times New Roman" w:eastAsia="Times New Roman" w:cs="Times New Roman"/>
                <w:color w:val="auto"/>
                <w:kern w:val="0"/>
                <w:sz w:val="20"/>
                <w:szCs w:val="20"/>
                <w:highlight w:val="none"/>
              </w:rPr>
              <w:t>IS</w:t>
            </w:r>
            <w:r>
              <w:rPr>
                <w:rFonts w:hint="eastAsia" w:ascii="Times New Roman" w:hAnsi="Times New Roman" w:eastAsia="Times New Roman" w:cs="Times New Roman"/>
                <w:color w:val="auto"/>
                <w:kern w:val="0"/>
                <w:sz w:val="20"/>
                <w:szCs w:val="20"/>
                <w:highlight w:val="none"/>
              </w:rPr>
              <w:t>等系统压力。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长/</w:t>
            </w:r>
            <w:r>
              <w:rPr>
                <w:rFonts w:hint="eastAsia" w:ascii="宋体" w:hAnsi="宋体" w:eastAsia="Times New Roman" w:cs="Times New Roman"/>
                <w:color w:val="auto"/>
                <w:kern w:val="0"/>
                <w:sz w:val="20"/>
                <w:szCs w:val="20"/>
                <w:highlight w:val="none"/>
              </w:rPr>
              <w:t>临医嘱要做到联合点评。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医嘱点评可自动访问LIS</w:t>
            </w:r>
            <w:r>
              <w:rPr>
                <w:rFonts w:hint="eastAsia" w:ascii="宋体" w:hAnsi="宋体" w:eastAsia="Times New Roman" w:cs="Times New Roman"/>
                <w:color w:val="auto"/>
                <w:kern w:val="0"/>
                <w:sz w:val="20"/>
                <w:szCs w:val="20"/>
                <w:highlight w:val="none"/>
              </w:rPr>
              <w:t>检验结果，结合患者检验值对用药合理性做自动点评。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可从无适应症用药、药物禁忌症/</w:t>
            </w:r>
            <w:r>
              <w:rPr>
                <w:rFonts w:hint="eastAsia" w:ascii="宋体" w:hAnsi="宋体" w:eastAsia="Times New Roman" w:cs="Times New Roman"/>
                <w:color w:val="auto"/>
                <w:kern w:val="0"/>
                <w:sz w:val="20"/>
                <w:szCs w:val="20"/>
                <w:highlight w:val="none"/>
              </w:rPr>
              <w:t>慎用症、给药途径与用法用量、用药疗程、重复给药、药物相互作用、配伍禁忌、高危用药人群（孕产妇</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儿童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高龄老人</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肝肾胰腺功能不全患者）用药风险、抗菌药物及特殊用药权限等</w:t>
            </w:r>
            <w:r>
              <w:rPr>
                <w:rFonts w:hint="eastAsia" w:ascii="Times New Roman" w:hAnsi="Times New Roman" w:eastAsia="Times New Roman" w:cs="Times New Roman"/>
                <w:color w:val="auto"/>
                <w:kern w:val="0"/>
                <w:sz w:val="20"/>
                <w:szCs w:val="20"/>
                <w:highlight w:val="none"/>
              </w:rPr>
              <w:t>9</w:t>
            </w:r>
            <w:r>
              <w:rPr>
                <w:rFonts w:hint="eastAsia" w:ascii="宋体" w:hAnsi="宋体" w:eastAsia="Times New Roman" w:cs="Times New Roman"/>
                <w:color w:val="auto"/>
                <w:kern w:val="0"/>
                <w:sz w:val="20"/>
                <w:szCs w:val="20"/>
                <w:highlight w:val="none"/>
              </w:rPr>
              <w:t>项重点内容，进行审核与点评。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人工点评</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对已出院病人，根据日期、出/</w:t>
            </w:r>
            <w:r>
              <w:rPr>
                <w:rFonts w:hint="eastAsia" w:ascii="宋体" w:hAnsi="宋体" w:eastAsia="Times New Roman" w:cs="Times New Roman"/>
                <w:color w:val="auto"/>
                <w:kern w:val="0"/>
                <w:sz w:val="20"/>
                <w:szCs w:val="20"/>
                <w:highlight w:val="none"/>
              </w:rPr>
              <w:t>入院科室、患者</w:t>
            </w:r>
            <w:r>
              <w:rPr>
                <w:rFonts w:hint="eastAsia" w:ascii="Times New Roman" w:hAnsi="Times New Roman" w:eastAsia="Times New Roman" w:cs="Times New Roman"/>
                <w:color w:val="auto"/>
                <w:kern w:val="0"/>
                <w:sz w:val="20"/>
                <w:szCs w:val="20"/>
                <w:highlight w:val="none"/>
              </w:rPr>
              <w:t>ID</w:t>
            </w:r>
            <w:r>
              <w:rPr>
                <w:rFonts w:hint="eastAsia" w:ascii="宋体" w:hAnsi="宋体" w:eastAsia="Times New Roman" w:cs="Times New Roman"/>
                <w:color w:val="auto"/>
                <w:kern w:val="0"/>
                <w:sz w:val="20"/>
                <w:szCs w:val="20"/>
                <w:highlight w:val="none"/>
              </w:rPr>
              <w:t>、患者姓名、合理性、抗菌药等级、药品名称、医生姓名、切口等级、手术名称、身份和费别</w:t>
            </w:r>
            <w:r>
              <w:rPr>
                <w:rFonts w:hint="eastAsia" w:ascii="宋体" w:hAnsi="宋体" w:eastAsia="宋体" w:cs="Times New Roman"/>
                <w:color w:val="auto"/>
                <w:kern w:val="0"/>
                <w:sz w:val="20"/>
                <w:szCs w:val="20"/>
                <w:highlight w:val="none"/>
                <w:lang w:eastAsia="zh-CN"/>
              </w:rPr>
              <w:t>、特定药品目录</w:t>
            </w:r>
            <w:r>
              <w:rPr>
                <w:rFonts w:hint="eastAsia" w:ascii="宋体" w:hAnsi="宋体" w:eastAsia="Times New Roman" w:cs="Times New Roman"/>
                <w:color w:val="auto"/>
                <w:kern w:val="0"/>
                <w:sz w:val="20"/>
                <w:szCs w:val="20"/>
                <w:highlight w:val="none"/>
              </w:rPr>
              <w:t>等筛选条件查询医嘱</w:t>
            </w:r>
            <w:r>
              <w:rPr>
                <w:rFonts w:hint="eastAsia" w:ascii="宋体" w:hAnsi="宋体" w:eastAsia="宋体" w:cs="Times New Roman"/>
                <w:color w:val="auto"/>
                <w:kern w:val="0"/>
                <w:sz w:val="20"/>
                <w:szCs w:val="20"/>
                <w:highlight w:val="none"/>
                <w:lang w:eastAsia="zh-CN"/>
              </w:rPr>
              <w:t>，并可对特定的药品目录进行调整与增减</w:t>
            </w:r>
            <w:r>
              <w:rPr>
                <w:rFonts w:hint="eastAsia" w:ascii="宋体" w:hAnsi="宋体" w:eastAsia="Times New Roman"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药师医嘱点评时可按长/</w:t>
            </w:r>
            <w:r>
              <w:rPr>
                <w:rFonts w:hint="eastAsia" w:ascii="宋体" w:hAnsi="宋体" w:eastAsia="Times New Roman" w:cs="Times New Roman"/>
                <w:color w:val="auto"/>
                <w:kern w:val="0"/>
                <w:sz w:val="20"/>
                <w:szCs w:val="20"/>
                <w:highlight w:val="none"/>
              </w:rPr>
              <w:t>临医嘱分类查看，也可合并查看所有医嘱。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药师在进行医嘱点评时可调阅LIS</w:t>
            </w:r>
            <w:r>
              <w:rPr>
                <w:rFonts w:hint="eastAsia" w:ascii="宋体" w:hAnsi="宋体" w:eastAsia="Times New Roman" w:cs="Times New Roman"/>
                <w:color w:val="auto"/>
                <w:kern w:val="0"/>
                <w:sz w:val="20"/>
                <w:szCs w:val="20"/>
                <w:highlight w:val="none"/>
              </w:rPr>
              <w:t>、</w:t>
            </w:r>
            <w:r>
              <w:rPr>
                <w:rFonts w:hint="eastAsia" w:ascii="Times New Roman" w:hAnsi="Times New Roman" w:eastAsia="Times New Roman" w:cs="Times New Roman"/>
                <w:color w:val="auto"/>
                <w:kern w:val="0"/>
                <w:sz w:val="20"/>
                <w:szCs w:val="20"/>
                <w:highlight w:val="none"/>
              </w:rPr>
              <w:t>PACS</w:t>
            </w:r>
            <w:r>
              <w:rPr>
                <w:rFonts w:hint="eastAsia" w:ascii="宋体" w:hAnsi="宋体" w:eastAsia="Times New Roman" w:cs="Times New Roman"/>
                <w:color w:val="auto"/>
                <w:kern w:val="0"/>
                <w:sz w:val="20"/>
                <w:szCs w:val="20"/>
                <w:highlight w:val="none"/>
              </w:rPr>
              <w:t>、</w:t>
            </w:r>
            <w:r>
              <w:rPr>
                <w:rFonts w:hint="eastAsia" w:ascii="Times New Roman" w:hAnsi="Times New Roman" w:eastAsia="Times New Roman" w:cs="Times New Roman"/>
                <w:color w:val="auto"/>
                <w:kern w:val="0"/>
                <w:sz w:val="20"/>
                <w:szCs w:val="20"/>
                <w:highlight w:val="none"/>
              </w:rPr>
              <w:t>EMR</w:t>
            </w:r>
            <w:r>
              <w:rPr>
                <w:rFonts w:hint="eastAsia" w:ascii="宋体" w:hAnsi="宋体" w:eastAsia="Times New Roman" w:cs="Times New Roman"/>
                <w:color w:val="auto"/>
                <w:kern w:val="0"/>
                <w:sz w:val="20"/>
                <w:szCs w:val="20"/>
                <w:highlight w:val="none"/>
              </w:rPr>
              <w:t>、手麻等院内系统的患者信息</w:t>
            </w:r>
            <w:r>
              <w:rPr>
                <w:rFonts w:ascii="Times New Roman" w:hAnsi="Times New Roman" w:eastAsia="Times New Roman" w:cs="Times New Roman"/>
                <w:color w:val="auto"/>
                <w:kern w:val="0"/>
                <w:sz w:val="20"/>
                <w:szCs w:val="20"/>
                <w:highlight w:val="none"/>
              </w:rPr>
              <w:t>,</w:t>
            </w:r>
            <w:r>
              <w:rPr>
                <w:rFonts w:hint="eastAsia" w:ascii="Times New Roman" w:hAnsi="Times New Roman" w:eastAsia="Times New Roman" w:cs="Times New Roman"/>
                <w:color w:val="auto"/>
                <w:kern w:val="0"/>
                <w:sz w:val="20"/>
                <w:szCs w:val="20"/>
                <w:highlight w:val="none"/>
              </w:rPr>
              <w:t>包括患者基本信息、手术操作、检验结果、护理数据、检查结果、重症监护出入记录、电子病历等，不必手动切换多个系统。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对特定患者病例，可做收藏处理。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点评做到分级点评，可由点评药师提交上一级主管药师给出点评意见</w:t>
            </w:r>
            <w:r>
              <w:rPr>
                <w:rFonts w:hint="eastAsia" w:ascii="Times New Roman" w:hAnsi="Times New Roman" w:eastAsia="宋体" w:cs="Times New Roman"/>
                <w:color w:val="auto"/>
                <w:kern w:val="0"/>
                <w:sz w:val="20"/>
                <w:szCs w:val="20"/>
                <w:highlight w:val="none"/>
                <w:lang w:eastAsia="zh-CN"/>
              </w:rPr>
              <w:t>。</w:t>
            </w:r>
            <w:r>
              <w:rPr>
                <w:rFonts w:hint="eastAsia"/>
                <w:color w:val="auto"/>
                <w:highlight w:val="none"/>
                <w:lang w:val="en-US" w:eastAsia="zh-CN"/>
              </w:rPr>
              <w:t>最终可分级显示点评结果，并以上一级药师点评结果为最终结果</w:t>
            </w:r>
            <w:r>
              <w:rPr>
                <w:rFonts w:hint="eastAsia" w:ascii="Times New Roman" w:hAnsi="Times New Roman" w:eastAsia="Times New Roman" w:cs="Times New Roman"/>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7</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住院医嘱</w:t>
            </w:r>
            <w:r>
              <w:rPr>
                <w:rFonts w:hint="eastAsia" w:ascii="Times New Roman" w:hAnsi="Times New Roman" w:eastAsia="Times New Roman" w:cs="Times New Roman"/>
                <w:color w:val="auto"/>
                <w:kern w:val="0"/>
                <w:sz w:val="20"/>
                <w:szCs w:val="20"/>
                <w:highlight w:val="none"/>
              </w:rPr>
              <w:t>点评问题统计分析</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医嘱问题统计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可以对医嘱的问题类型、问题数、问题占比、问题医嘱数、问题医嘱占比进行统计，并能进行细分并查看相应问题医嘱列表；</w:t>
            </w:r>
            <w:r>
              <w:rPr>
                <w:rFonts w:hint="eastAsia"/>
                <w:color w:val="auto"/>
                <w:highlight w:val="none"/>
                <w:lang w:val="en-US" w:eastAsia="zh-CN"/>
              </w:rPr>
              <w:t>可对同一份医嘱不同的被抽取被点评条件进行多次点评，且不同点评生成不同的点评表，统计时也被统计入不同的报表</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Times New Roman" w:cs="Times New Roman"/>
                <w:color w:val="auto"/>
                <w:kern w:val="0"/>
                <w:sz w:val="20"/>
                <w:szCs w:val="20"/>
                <w:highlight w:val="none"/>
              </w:rPr>
              <w:t>可以按问题、药品、科室、医生逐级追溯至具体每一份医嘱。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医嘱不合格率报告</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按科室、医生</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宋体" w:cs="Times New Roman"/>
                <w:color w:val="auto"/>
                <w:kern w:val="0"/>
                <w:sz w:val="20"/>
                <w:szCs w:val="20"/>
                <w:highlight w:val="none"/>
                <w:lang w:eastAsia="zh-CN"/>
              </w:rPr>
              <w:t>药品、问题</w:t>
            </w:r>
            <w:r>
              <w:rPr>
                <w:rFonts w:hint="eastAsia" w:ascii="Times New Roman" w:hAnsi="Times New Roman" w:eastAsia="Times New Roman" w:cs="Times New Roman"/>
                <w:color w:val="auto"/>
                <w:kern w:val="0"/>
                <w:sz w:val="20"/>
                <w:szCs w:val="20"/>
                <w:highlight w:val="none"/>
              </w:rPr>
              <w:t>生成医嘱不合格率报表。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医嘱问题登记表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根据出院起止日期和开医嘱日期筛选条件，对医嘱信息以及问题详情进行查询、导出。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假阳性/</w:t>
            </w:r>
            <w:r>
              <w:rPr>
                <w:rFonts w:hint="eastAsia" w:ascii="宋体" w:hAnsi="宋体" w:eastAsia="Times New Roman" w:cs="Times New Roman"/>
                <w:color w:val="auto"/>
                <w:kern w:val="0"/>
                <w:sz w:val="20"/>
                <w:szCs w:val="20"/>
                <w:highlight w:val="none"/>
              </w:rPr>
              <w:t>假阴性问题处理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根据日期统计药师已点评的各类假阳/</w:t>
            </w:r>
            <w:r>
              <w:rPr>
                <w:rFonts w:hint="eastAsia" w:ascii="宋体" w:hAnsi="宋体" w:eastAsia="Times New Roman" w:cs="Times New Roman"/>
                <w:color w:val="auto"/>
                <w:kern w:val="0"/>
                <w:sz w:val="20"/>
                <w:szCs w:val="20"/>
                <w:highlight w:val="none"/>
              </w:rPr>
              <w:t>阴性问题数量，通过内部链接可以查询具体涉及假阳</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阴性问题的医嘱，并能对假阳性问题批量点评，便于规则进化。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药师绩效统计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提供药师点评工作量统计与点评工作绩效指标报表。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8</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住院医嘱前置审核医生工作站审核</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分级警示/</w:t>
            </w:r>
            <w:r>
              <w:rPr>
                <w:rFonts w:hint="eastAsia" w:ascii="宋体" w:hAnsi="宋体" w:eastAsia="Times New Roman" w:cs="Times New Roman"/>
                <w:color w:val="auto"/>
                <w:kern w:val="0"/>
                <w:sz w:val="20"/>
                <w:szCs w:val="20"/>
                <w:highlight w:val="none"/>
              </w:rPr>
              <w:t>拦截</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实时审核可做到按问题严重程度，分级设置警示级别，最严重情况下可以阻断医嘱开具。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长/</w:t>
            </w:r>
            <w:r>
              <w:rPr>
                <w:rFonts w:hint="eastAsia" w:ascii="宋体" w:hAnsi="宋体" w:eastAsia="Times New Roman" w:cs="Times New Roman"/>
                <w:color w:val="auto"/>
                <w:kern w:val="0"/>
                <w:sz w:val="20"/>
                <w:szCs w:val="20"/>
                <w:highlight w:val="none"/>
              </w:rPr>
              <w:t>临医嘱联合审核</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住院医生新下达的长期/</w:t>
            </w:r>
            <w:r>
              <w:rPr>
                <w:rFonts w:hint="eastAsia" w:ascii="宋体" w:hAnsi="宋体" w:eastAsia="Times New Roman" w:cs="Times New Roman"/>
                <w:color w:val="auto"/>
                <w:kern w:val="0"/>
                <w:sz w:val="20"/>
                <w:szCs w:val="20"/>
                <w:highlight w:val="none"/>
              </w:rPr>
              <w:t>临时医嘱，应与在执行的的所有长期</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临时医嘱做联合审核。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重复用药</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审核该患者是否同时开具两种相同药品或药理相似药品。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多联重复用药审核</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系统可设置3</w:t>
            </w:r>
            <w:r>
              <w:rPr>
                <w:rFonts w:hint="eastAsia" w:ascii="宋体" w:hAnsi="宋体" w:eastAsia="Times New Roman" w:cs="Times New Roman"/>
                <w:color w:val="auto"/>
                <w:kern w:val="0"/>
                <w:sz w:val="20"/>
                <w:szCs w:val="20"/>
                <w:highlight w:val="none"/>
              </w:rPr>
              <w:t>种或者</w:t>
            </w:r>
            <w:r>
              <w:rPr>
                <w:rFonts w:hint="eastAsia" w:ascii="Times New Roman" w:hAnsi="Times New Roman" w:eastAsia="Times New Roman" w:cs="Times New Roman"/>
                <w:color w:val="auto"/>
                <w:kern w:val="0"/>
                <w:sz w:val="20"/>
                <w:szCs w:val="20"/>
                <w:highlight w:val="none"/>
              </w:rPr>
              <w:t>4</w:t>
            </w:r>
            <w:r>
              <w:rPr>
                <w:rFonts w:hint="eastAsia" w:ascii="宋体" w:hAnsi="宋体" w:eastAsia="Times New Roman" w:cs="Times New Roman"/>
                <w:color w:val="auto"/>
                <w:kern w:val="0"/>
                <w:sz w:val="20"/>
                <w:szCs w:val="20"/>
                <w:highlight w:val="none"/>
              </w:rPr>
              <w:t>种药理相似药品联用才算重复用药。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相互作用</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审核该患者药品是否具有相互作用。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适应症</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审核开具该药品是否具有相关诊断。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禁忌症/</w:t>
            </w:r>
            <w:r>
              <w:rPr>
                <w:rFonts w:hint="eastAsia" w:ascii="宋体" w:hAnsi="宋体" w:eastAsia="Times New Roman" w:cs="Times New Roman"/>
                <w:color w:val="auto"/>
                <w:kern w:val="0"/>
                <w:sz w:val="20"/>
                <w:szCs w:val="20"/>
                <w:highlight w:val="none"/>
              </w:rPr>
              <w:t>慎用症</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审核诊断中是否含有该药品的禁忌症或慎用症。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用法用量</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审核该药品的单次剂量、用药频次、日最大用量、疗程、给药途径是否有误。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配伍禁忌</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审核是否存在配伍禁忌。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特殊人群</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审核患者是否属特殊人群（老人、儿童、哺乳期、妊娠、肝肾胰损伤），是否适用该药品。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药物过敏</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患者有药物过敏时给予警示。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药物监测</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特殊药品使用时需要做相关检查、检验和注意事项的，给予医生提示。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用药权限管理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抗菌药物处方权限管理</w:t>
            </w:r>
            <w:r>
              <w:rPr>
                <w:rFonts w:hint="eastAsia"/>
                <w:color w:val="auto"/>
                <w:highlight w:val="none"/>
                <w:lang w:eastAsia="zh-CN"/>
              </w:rPr>
              <w:t>（处方时间与药物自定义类别选择）</w:t>
            </w:r>
            <w:r>
              <w:rPr>
                <w:rFonts w:hint="eastAsia" w:ascii="Times New Roman" w:hAnsi="Times New Roman" w:eastAsia="Times New Roman" w:cs="Times New Roman"/>
                <w:color w:val="auto"/>
                <w:kern w:val="0"/>
                <w:sz w:val="20"/>
                <w:szCs w:val="20"/>
                <w:highlight w:val="none"/>
              </w:rPr>
              <w:t>，当医生无相应权限时给予警示或阻断其继续开具医嘱。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医院相关管理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医院可以根据医院特殊管理情况，制定某种药物的使用规定，医生开具医嘱时给予警示或拦截。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9</w:t>
            </w:r>
          </w:p>
        </w:tc>
        <w:tc>
          <w:tcPr>
            <w:tcW w:w="1059"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color w:val="auto"/>
                <w:kern w:val="0"/>
                <w:sz w:val="20"/>
                <w:szCs w:val="20"/>
                <w:highlight w:val="none"/>
                <w:lang w:eastAsia="zh-CN"/>
              </w:rPr>
            </w:pPr>
            <w:r>
              <w:rPr>
                <w:rFonts w:hint="eastAsia" w:ascii="Times New Roman" w:hAnsi="Times New Roman" w:eastAsia="Times New Roman" w:cs="Times New Roman"/>
                <w:color w:val="auto"/>
                <w:kern w:val="0"/>
                <w:sz w:val="20"/>
                <w:szCs w:val="20"/>
                <w:highlight w:val="none"/>
              </w:rPr>
              <w:t>住院医嘱前置审核药师干预</w:t>
            </w:r>
            <w:r>
              <w:rPr>
                <w:rFonts w:hint="eastAsia" w:ascii="Times New Roman" w:hAnsi="Times New Roman" w:eastAsia="宋体" w:cs="Times New Roman"/>
                <w:color w:val="auto"/>
                <w:kern w:val="0"/>
                <w:sz w:val="20"/>
                <w:szCs w:val="20"/>
                <w:highlight w:val="none"/>
                <w:lang w:eastAsia="zh-CN"/>
              </w:rPr>
              <w:t>对</w:t>
            </w: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前置审核</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eastAsia="宋体" w:cs="Times New Roman"/>
                <w:color w:val="auto"/>
                <w:kern w:val="0"/>
                <w:sz w:val="20"/>
                <w:szCs w:val="20"/>
                <w:highlight w:val="none"/>
                <w:lang w:eastAsia="zh-CN"/>
              </w:rPr>
            </w:pPr>
            <w:r>
              <w:rPr>
                <w:rFonts w:hint="eastAsia" w:ascii="宋体" w:hAnsi="宋体" w:eastAsia="Times New Roman" w:cs="Times New Roman"/>
                <w:color w:val="auto"/>
                <w:kern w:val="0"/>
                <w:sz w:val="20"/>
                <w:szCs w:val="20"/>
                <w:highlight w:val="none"/>
              </w:rPr>
              <w:t>流程符合《医疗机构处方审核规范》的要求，实现患者药品费用结算和医嘱正式执行前就完成医嘱的系统与人工多重审核，全面实现覆盖全院住院的临床不合理用药风险的管控前移。</w:t>
            </w:r>
            <w:r>
              <w:rPr>
                <w:rFonts w:hint="eastAsia"/>
                <w:color w:val="auto"/>
                <w:highlight w:val="none"/>
                <w:lang w:val="en-US" w:eastAsia="zh-CN"/>
              </w:rPr>
              <w:t>住院医嘱所有审核日志留痕</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系统审核</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如出现用药不合理的情况，系统直接以提示框的形式提示给医生，系统可以设置不同提示等级以达到不同的干预效果；如触犯严重的用药禁忌或不能通过的情况，系统可直接拦截该条/医嘱，医生只能返回修改，否则无法进入护士审核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审核药师岗位配置</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可以配置需要干预的科室及需干预问题级别，按工作量自动分配待干预问题医嘱。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审核流程</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hint="eastAsia" w:ascii="Times New Roman" w:hAnsi="Times New Roman" w:cs="Times New Roman" w:eastAsiaTheme="minorEastAsia"/>
                <w:color w:val="auto"/>
                <w:kern w:val="0"/>
                <w:sz w:val="20"/>
                <w:szCs w:val="20"/>
                <w:highlight w:val="none"/>
                <w:lang w:eastAsia="zh-CN"/>
              </w:rPr>
            </w:pPr>
            <w:r>
              <w:rPr>
                <w:rFonts w:hint="eastAsia" w:ascii="宋体" w:hAnsi="宋体" w:eastAsia="Times New Roman" w:cs="Times New Roman"/>
                <w:color w:val="auto"/>
                <w:kern w:val="0"/>
                <w:sz w:val="20"/>
                <w:szCs w:val="20"/>
                <w:highlight w:val="none"/>
              </w:rPr>
              <w:t>对于系统审核未通过而医生继续提交的问题医嘱，系统可以自动同步到药师站，审方药师可查看到问题医嘱及相关信息，能进行在线沟通和干预，对于严重不合理的医嘱，审方药师可以直接通过系统进行拦截；医生可以发起双签字发药，药师同意后该医嘱方可以得到继续执行；未经审方药师同意，医生不能强制通过问题医嘱。药师审方时间可以设定，如果药师超时未审核，医嘱会自动通过。</w:t>
            </w:r>
            <w:r>
              <w:rPr>
                <w:rFonts w:hint="eastAsia"/>
                <w:color w:val="auto"/>
                <w:highlight w:val="none"/>
                <w:lang w:eastAsia="zh-CN"/>
              </w:rPr>
              <w:t>对</w:t>
            </w:r>
            <w:r>
              <w:rPr>
                <w:rFonts w:hint="eastAsia"/>
                <w:color w:val="auto"/>
                <w:highlight w:val="none"/>
                <w:lang w:val="en-US" w:eastAsia="zh-CN"/>
              </w:rPr>
              <w:t>强制通过、超时通过医嘱有统计功能</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工作量统计</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系统可以实现审方药师工作量统计，对每个药师的处方干预情况与成果进行统计。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10</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住院医嘱前置审核药房审核</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实时审核预警</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嵌入药房摆药程序，将医嘱存在的问题和审核药师的干预信息提示给调剂药师。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患者信息查询</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药师可查询患者病案首页、检查检验、手术信息、护理信息、病程记录信息。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医生信息查询</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药师可查询医生信息。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医嘱信息查询</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药师可查询医嘱信息。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1</w:t>
            </w:r>
            <w:r>
              <w:rPr>
                <w:rFonts w:hint="eastAsia" w:ascii="Times New Roman" w:hAnsi="Times New Roman" w:eastAsia="Times New Roman" w:cs="Times New Roman"/>
                <w:color w:val="auto"/>
                <w:kern w:val="0"/>
                <w:sz w:val="20"/>
                <w:szCs w:val="20"/>
                <w:highlight w:val="none"/>
              </w:rPr>
              <w:t>1</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知识库/</w:t>
            </w:r>
            <w:r>
              <w:rPr>
                <w:rFonts w:hint="eastAsia" w:ascii="宋体" w:hAnsi="宋体" w:eastAsia="Times New Roman" w:cs="Times New Roman"/>
                <w:color w:val="auto"/>
                <w:kern w:val="0"/>
                <w:sz w:val="20"/>
                <w:szCs w:val="20"/>
                <w:highlight w:val="none"/>
              </w:rPr>
              <w:t>规则库医院自定义系统</w:t>
            </w:r>
          </w:p>
        </w:tc>
        <w:tc>
          <w:tcPr>
            <w:tcW w:w="1776" w:type="dxa"/>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基本要求</w:t>
            </w:r>
          </w:p>
        </w:tc>
        <w:tc>
          <w:tcPr>
            <w:tcW w:w="5012" w:type="dxa"/>
            <w:tcBorders>
              <w:top w:val="single" w:color="auto" w:sz="4" w:space="0"/>
              <w:left w:val="nil"/>
              <w:bottom w:val="single" w:color="auto" w:sz="4" w:space="0"/>
              <w:right w:val="single" w:color="auto" w:sz="4" w:space="0"/>
            </w:tcBorders>
          </w:tcPr>
          <w:p>
            <w:pPr>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应提供医院药学部门，对系统内置药品审核规则进行修改的工具，以便制订适合本机构的临床用药规范。自定义工具需要在不依赖软件技术人员的情况下，无需编程或制订公式，由医院药师自己操作即可实现规则新建和修改。系统应使用可视化、页签分步导航等方式，引导药师通过简单的步骤即可进行复杂规则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药品信息一览</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系统可方便快捷的看到每个药品拥有的规则数目，区分哪些药品有规则，有多少规则，以及识别没有规则的药品，便于快速地制作、编辑规则。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用药教育自定义</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系统支持用药教育的自定义编辑</w:t>
            </w:r>
            <w:r>
              <w:rPr>
                <w:rFonts w:hint="eastAsia"/>
                <w:color w:val="auto"/>
                <w:highlight w:val="none"/>
                <w:lang w:eastAsia="zh-CN"/>
              </w:rPr>
              <w:t>各种模板</w:t>
            </w:r>
            <w:r>
              <w:rPr>
                <w:rFonts w:hint="eastAsia" w:ascii="Times New Roman" w:hAnsi="Times New Roman" w:eastAsia="Times New Roman" w:cs="Times New Roman"/>
                <w:color w:val="auto"/>
                <w:kern w:val="0"/>
                <w:sz w:val="20"/>
                <w:szCs w:val="20"/>
                <w:highlight w:val="none"/>
              </w:rPr>
              <w:t>，</w:t>
            </w:r>
            <w:r>
              <w:rPr>
                <w:rFonts w:hint="eastAsia" w:ascii="Times New Roman" w:hAnsi="Times New Roman" w:eastAsia="Times New Roman" w:cs="Times New Roman"/>
                <w:color w:val="auto"/>
                <w:kern w:val="0"/>
                <w:sz w:val="20"/>
                <w:szCs w:val="20"/>
                <w:highlight w:val="none"/>
              </w:rPr>
              <w:t>实现个体化交代。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药品属性维护</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根据医院药品名称、医院药品代码等查询维护药品信息并标注该药品属性，是否为抗菌药、抗菌药DDD</w:t>
            </w:r>
            <w:r>
              <w:rPr>
                <w:rFonts w:hint="eastAsia" w:ascii="宋体" w:hAnsi="宋体" w:eastAsia="Times New Roman" w:cs="Times New Roman"/>
                <w:color w:val="auto"/>
                <w:kern w:val="0"/>
                <w:sz w:val="20"/>
                <w:szCs w:val="20"/>
                <w:highlight w:val="none"/>
              </w:rPr>
              <w:t>值、是否为注射剂、是否为基本药物、是否为外用药、是否为毒性药品、是否为麻醉药品、是否为精神药品和是否为放射药品等。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信息岛自定义</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系统支持自定义修改、新增信息岛中的内容，例如个体化给药、临床路径等。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药品分类自定义</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医院可根据实际需要自行建立药品分类，用于系统查询筛选等功能。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审核规则自定义</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规则维护工具应将内置的各类规则，设置成的相应的规则项目标签和完整的审核逻辑，药师只需填充（勾选）相应数值或选项即可完成规则的修改与创建，不需要手动建立审核项目和审核逻辑。从而使医院药师可快速简便的根据医院实际用药情况，对系统原有规则进行查询、编辑规则，如：用法用量、重复用药、适应症、特殊人群用药、相互作用、配伍禁忌、用药浓度，其他适合医院的用药规则，用于处方/医嘱的点评与实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精细化规则管理自定义</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系统需要具备精细化管理的能力，可以按照科室、诊断、患者、年龄、体重、体表面积、性别与年龄等前提条件设定不同的审核项目，包括单次剂量、给药频次、疗程、每日剂量、给药途径、特殊人群、医院药控要求等，以适应复杂的用药环境，提高安全性和降低假阳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说明书调阅</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在制作规则时，能方便、即时的查阅说明书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医生处方权管理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根据医生ID</w:t>
            </w:r>
            <w:r>
              <w:rPr>
                <w:rFonts w:hint="eastAsia" w:ascii="宋体" w:hAnsi="宋体" w:eastAsia="Times New Roman" w:cs="Times New Roman"/>
                <w:color w:val="auto"/>
                <w:kern w:val="0"/>
                <w:sz w:val="20"/>
                <w:szCs w:val="20"/>
                <w:highlight w:val="none"/>
              </w:rPr>
              <w:t>、医生姓名查询、编辑和新建医生对于抗菌药品</w:t>
            </w:r>
            <w:r>
              <w:rPr>
                <w:rFonts w:hint="eastAsia"/>
                <w:color w:val="auto"/>
                <w:highlight w:val="none"/>
                <w:lang w:eastAsia="zh-CN"/>
              </w:rPr>
              <w:t>、</w:t>
            </w:r>
            <w:r>
              <w:rPr>
                <w:rFonts w:hint="eastAsia"/>
                <w:color w:val="auto"/>
                <w:highlight w:val="none"/>
                <w:lang w:val="en-US" w:eastAsia="zh-CN"/>
              </w:rPr>
              <w:t>抗肿瘤药、毒麻精放药等特殊药品</w:t>
            </w:r>
            <w:r>
              <w:rPr>
                <w:rFonts w:hint="eastAsia" w:ascii="宋体" w:hAnsi="宋体" w:eastAsia="Times New Roman" w:cs="Times New Roman"/>
                <w:color w:val="auto"/>
                <w:kern w:val="0"/>
                <w:sz w:val="20"/>
                <w:szCs w:val="20"/>
                <w:highlight w:val="none"/>
              </w:rPr>
              <w:t>的处方权限，专家处方点评权限。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科室审核项目管理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医院可根据本院实际需要设定各科室需要审核的项目。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1</w:t>
            </w:r>
            <w:r>
              <w:rPr>
                <w:rFonts w:hint="eastAsia" w:ascii="Times New Roman" w:hAnsi="Times New Roman" w:eastAsia="Times New Roman" w:cs="Times New Roman"/>
                <w:color w:val="auto"/>
                <w:kern w:val="0"/>
                <w:sz w:val="20"/>
                <w:szCs w:val="20"/>
                <w:highlight w:val="none"/>
              </w:rPr>
              <w:t>2</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前置审核实时监测</w:t>
            </w: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审核监测统计</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以按照问题类别、科室、医生和药品分类统计审核处方条数以及各项宏观统计指标，包括累计审核处方数量和审核有问题处方数量、累计提交处方数量和提交有问题处方数量、累计拦截处方数量、今日审核处方数量和审核有问题处方数量、今日提交处方数量和提交有问题处方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审核详情</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可以查询处方审核详细信息，查询条件包括起止日期、问题类别、就诊科室、医生姓名、药品名称及门急诊/</w:t>
            </w:r>
            <w:r>
              <w:rPr>
                <w:rFonts w:hint="eastAsia" w:ascii="宋体" w:hAnsi="宋体" w:eastAsia="Times New Roman" w:cs="Times New Roman"/>
                <w:color w:val="auto"/>
                <w:kern w:val="0"/>
                <w:sz w:val="20"/>
                <w:szCs w:val="20"/>
                <w:highlight w:val="none"/>
              </w:rPr>
              <w:t>住院等。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1</w:t>
            </w:r>
            <w:r>
              <w:rPr>
                <w:rFonts w:hint="eastAsia" w:ascii="Times New Roman" w:hAnsi="Times New Roman" w:eastAsia="Times New Roman" w:cs="Times New Roman"/>
                <w:color w:val="auto"/>
                <w:kern w:val="0"/>
                <w:sz w:val="20"/>
                <w:szCs w:val="20"/>
                <w:highlight w:val="none"/>
              </w:rPr>
              <w:t>3</w:t>
            </w:r>
          </w:p>
        </w:tc>
        <w:tc>
          <w:tcPr>
            <w:tcW w:w="283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门/急诊患者检查/检验报告调阅</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提供集成化的临床药学人员处方点评工作界面，支持药师在点评、审核等工作时查看患者病历信息、检查检验报告，了解患者详细用药情况，快捷方便，可避免药师在工作时多系统切换。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1</w:t>
            </w:r>
            <w:r>
              <w:rPr>
                <w:rFonts w:hint="eastAsia" w:ascii="Times New Roman" w:hAnsi="Times New Roman" w:eastAsia="Times New Roman" w:cs="Times New Roman"/>
                <w:color w:val="auto"/>
                <w:kern w:val="0"/>
                <w:sz w:val="20"/>
                <w:szCs w:val="20"/>
                <w:highlight w:val="none"/>
              </w:rPr>
              <w:t>4</w:t>
            </w:r>
          </w:p>
        </w:tc>
        <w:tc>
          <w:tcPr>
            <w:tcW w:w="2835"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住院患者综合信息调阅</w:t>
            </w:r>
          </w:p>
        </w:tc>
        <w:tc>
          <w:tcPr>
            <w:tcW w:w="5012" w:type="dxa"/>
            <w:tcBorders>
              <w:top w:val="single" w:color="auto" w:sz="4" w:space="0"/>
              <w:left w:val="nil"/>
              <w:bottom w:val="single" w:color="auto" w:sz="4" w:space="0"/>
              <w:right w:val="single" w:color="auto" w:sz="4" w:space="0"/>
            </w:tcBorders>
          </w:tcPr>
          <w:p>
            <w:pPr>
              <w:spacing w:line="360" w:lineRule="auto"/>
              <w:rPr>
                <w:rFonts w:hint="eastAsia" w:ascii="宋体" w:hAnsi="宋体"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为临床药学人员提供集成化的处方点评工作界面，药师在进行医嘱点评、审核等工作时可调阅LIS、PACS、EMR等院内系统的患者信息,包括患者基本信息、手术操作、检验结果、护理数据、检查结果、重症监护出入记录、电子病历等，不必手动切换多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15</w:t>
            </w:r>
          </w:p>
        </w:tc>
        <w:tc>
          <w:tcPr>
            <w:tcW w:w="283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患者大数据增强审核</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宋体" w:hAnsi="宋体"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在实时审核处方/医嘱与处方点评时，系统将患者体征数据、检查数据，如：体重、身高、最新的门（急）诊/住院LIS检验数据（例：谷丙转氨酶、谷草转氨酶、肌酐、尿素氮、血清淀粉酶、尿淀粉酶）作为审核项目，自动代入审核，更多维度的进行安全把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16</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抗菌药物专项管理统计分析</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全院抗菌药物指标汇总</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根据日期、区域查询门(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或住院的各项抗菌药指标，门急诊包括：药占比，抗菌药物金额占比，抗菌药物使用率，抗菌药物处方占比。住院包括：药占比，抗菌药物金额占比，抗菌药物使用率，特殊级抗菌药物使用量占比，抗菌药物使用强度，抗菌药物微生物送检率</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含非限制级抗菌药物</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，抗菌药物微生物送检率</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不含非限制级抗菌药物</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，人均使用抗菌药物品种数，人均使用抗菌药物金额。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抗菌药物使用率</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根据日期、区域、抗菌药物等级、就诊科室查询各个科室/</w:t>
            </w:r>
            <w:r>
              <w:rPr>
                <w:rFonts w:hint="eastAsia" w:ascii="宋体" w:hAnsi="宋体" w:eastAsia="Times New Roman" w:cs="Times New Roman"/>
                <w:color w:val="auto"/>
                <w:kern w:val="0"/>
                <w:sz w:val="20"/>
                <w:szCs w:val="20"/>
                <w:highlight w:val="none"/>
              </w:rPr>
              <w:t>医生的抗菌药物使用率，抗菌药物使用人数，抗菌药物使用率占比，同比，环比变化。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住院患者抗菌药物使用强度</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根据日期、抗菌药物等级、就诊科室查询各个科室的抗菌药物累积消耗量，同期收治患者人天数，抗菌药物使用强度，科室限额，抗菌药强度的同比环比变化。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住院患者抗菌药物微生物送检率</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根据日期、区域、抗菌药物等级、就诊科室查询各个科室/</w:t>
            </w:r>
            <w:r>
              <w:rPr>
                <w:rFonts w:hint="eastAsia" w:ascii="宋体" w:hAnsi="宋体" w:eastAsia="Times New Roman" w:cs="Times New Roman"/>
                <w:color w:val="auto"/>
                <w:kern w:val="0"/>
                <w:sz w:val="20"/>
                <w:szCs w:val="20"/>
                <w:highlight w:val="none"/>
              </w:rPr>
              <w:t>医生的抗菌药物微生物送检例数，抗菌药使用人数，抗菌药物微生物送检率，同比，环比变化。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Ⅰ类切口手术点评和统计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对所有使用了抗菌药的I</w:t>
            </w:r>
            <w:r>
              <w:rPr>
                <w:rFonts w:hint="eastAsia" w:ascii="宋体" w:hAnsi="宋体" w:eastAsia="Times New Roman" w:cs="Times New Roman"/>
                <w:color w:val="auto"/>
                <w:kern w:val="0"/>
                <w:sz w:val="20"/>
                <w:szCs w:val="20"/>
                <w:highlight w:val="none"/>
              </w:rPr>
              <w:t>类切口手术进行点评，进而得出准确的：预防使用抗菌药物品种选择合理率、预防使用抗菌药物用药时机合理率、预防使用抗菌药物疗程合理率，以及同比</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抗菌药物金额占比</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统计科室或医生相应的抗菌药物金额，总药费金额，抗菌药物金额占比，同比，环比变化等信息。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诊抗菌药物处方占比</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诊标示、抗菌药物等级、就诊科室查询各个科室</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医生的抗菌药物处方，总处方数，抗菌药物处方占比，同比，环比变化。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住院特殊使用级抗菌药物使用量占比</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根据日期、就诊科室查询住院各个科室/</w:t>
            </w:r>
            <w:r>
              <w:rPr>
                <w:rFonts w:hint="eastAsia" w:ascii="宋体" w:hAnsi="宋体" w:eastAsia="Times New Roman" w:cs="Times New Roman"/>
                <w:color w:val="auto"/>
                <w:kern w:val="0"/>
                <w:sz w:val="20"/>
                <w:szCs w:val="20"/>
                <w:highlight w:val="none"/>
              </w:rPr>
              <w:t>医生的特殊级抗菌药物使用量，抗菌药物使用量，特殊级抗菌药物使用量占比，同比，环比变化。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17</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急药品使用分析</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诊使用药品汇总</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诊标示、抗菌药物标示、抗菌药物等级、药品名称、就诊科室、身份、费别、发药药房查询医院在用药品的使用情况，包括各药品的基本信息，总用量，处方人次，药费，次均药费。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门（急）诊药费统计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可以按照科室/</w:t>
            </w:r>
            <w:r>
              <w:rPr>
                <w:rFonts w:hint="eastAsia" w:ascii="宋体" w:hAnsi="宋体" w:eastAsia="Times New Roman" w:cs="Times New Roman"/>
                <w:color w:val="auto"/>
                <w:kern w:val="0"/>
                <w:sz w:val="20"/>
                <w:szCs w:val="20"/>
                <w:highlight w:val="none"/>
              </w:rPr>
              <w:t>医生并根据日期、门</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诊标示、就诊科室、身份、费别、发药药房，查询门</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诊药品的使用情况，包括科室的处方人次、总药品种数、人次均药品种数、药费、次均药费。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门急诊基本药物使用统计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诊标示查询门</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诊各个科室的基药使用情况，包括基药的使用人次，总处方人次，使用比例，药费，基药药费比例。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诊药物的单品种分析</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药品月度用量科室\</w:t>
            </w:r>
            <w:r>
              <w:rPr>
                <w:rFonts w:hint="eastAsia" w:ascii="宋体" w:hAnsi="宋体" w:eastAsia="Times New Roman" w:cs="Times New Roman"/>
                <w:color w:val="auto"/>
                <w:kern w:val="0"/>
                <w:sz w:val="20"/>
                <w:szCs w:val="20"/>
                <w:highlight w:val="none"/>
              </w:rPr>
              <w:t>医生排名、单品种动态监测以及单一药品月度用量排名公示。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诊处方统计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科室\</w:t>
            </w:r>
            <w:r>
              <w:rPr>
                <w:rFonts w:hint="eastAsia" w:ascii="宋体" w:hAnsi="宋体" w:eastAsia="Times New Roman" w:cs="Times New Roman"/>
                <w:color w:val="auto"/>
                <w:kern w:val="0"/>
                <w:sz w:val="20"/>
                <w:szCs w:val="20"/>
                <w:highlight w:val="none"/>
              </w:rPr>
              <w:t>医生处方统计排名、单张处方排名、患者用药统计及详细。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诊药占比统计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根据日期、就诊科室、医生、查询门(</w:t>
            </w:r>
            <w:r>
              <w:rPr>
                <w:rFonts w:hint="eastAsia" w:ascii="宋体" w:hAnsi="宋体" w:eastAsia="Times New Roman" w:cs="Times New Roman"/>
                <w:color w:val="auto"/>
                <w:kern w:val="0"/>
                <w:sz w:val="20"/>
                <w:szCs w:val="20"/>
                <w:highlight w:val="none"/>
              </w:rPr>
              <w:t>急</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诊各科室</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医生药品的支出，总医疗费用，药占比，以及药占比的同比环比变化等信息。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18</w:t>
            </w: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住院药品使用分析</w:t>
            </w: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住院使用药品汇总</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根据日期、抗菌药物标示、抗菌药物等级、药品名称、就诊科室、身份、费别查询医院在用药品的使用情况，包括各药品的基本信息，总用量，人次数，药费，人均用量，人日均用量，人均药费，人日均药费。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住院药费统计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从科室/</w:t>
            </w:r>
            <w:r>
              <w:rPr>
                <w:rFonts w:hint="eastAsia" w:ascii="宋体" w:hAnsi="宋体" w:eastAsia="Times New Roman" w:cs="Times New Roman"/>
                <w:color w:val="auto"/>
                <w:kern w:val="0"/>
                <w:sz w:val="20"/>
                <w:szCs w:val="20"/>
                <w:highlight w:val="none"/>
              </w:rPr>
              <w:t>医生</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患者三个维度，根据日期、就诊科室、身份、费别查询住院各科室</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医生药品的使用情况，包括科室</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医生的患者人数、人日均用药种数、药费、人均药费、人日均药费。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住院基本药物统计</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根据日期查询住院各个科室的基药使用情况，包括基药的日均使用人次，日均就诊人次，使用比例，日均基药药费，日均药费，基药药费比例。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住院药物的单品种分析</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药品月度用量科室\</w:t>
            </w:r>
            <w:r>
              <w:rPr>
                <w:rFonts w:hint="eastAsia" w:ascii="宋体" w:hAnsi="宋体" w:eastAsia="Times New Roman" w:cs="Times New Roman"/>
                <w:color w:val="auto"/>
                <w:kern w:val="0"/>
                <w:sz w:val="20"/>
                <w:szCs w:val="20"/>
                <w:highlight w:val="none"/>
              </w:rPr>
              <w:t>医生排名、单品种动态监测以及单一药品月度用量排名公示。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住院药占比统计分析</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根据日期、就诊科室查询住院各科室/</w:t>
            </w:r>
            <w:r>
              <w:rPr>
                <w:rFonts w:hint="eastAsia" w:ascii="宋体" w:hAnsi="宋体" w:eastAsia="Times New Roman" w:cs="Times New Roman"/>
                <w:color w:val="auto"/>
                <w:kern w:val="0"/>
                <w:sz w:val="20"/>
                <w:szCs w:val="20"/>
                <w:highlight w:val="none"/>
              </w:rPr>
              <w:t>医生药品的支出，总医疗费用，药占比，以及药占比的同比环比变化。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05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p>
        </w:tc>
        <w:tc>
          <w:tcPr>
            <w:tcW w:w="17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静脉输液使用率</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按照科室或医生根据日期、区域查询各个科室的静脉输液使用人次，同期就诊总人次，静脉输液使用率，使用率的同比，环比变化。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19</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电子药历</w:t>
            </w:r>
          </w:p>
        </w:tc>
        <w:tc>
          <w:tcPr>
            <w:tcW w:w="5012" w:type="dxa"/>
            <w:tcBorders>
              <w:top w:val="single" w:color="auto" w:sz="4" w:space="0"/>
              <w:left w:val="nil"/>
              <w:bottom w:val="single" w:color="auto" w:sz="4" w:space="0"/>
              <w:right w:val="single" w:color="auto" w:sz="4" w:space="0"/>
            </w:tcBorders>
            <w:vAlign w:val="center"/>
          </w:tcPr>
          <w:p>
            <w:pPr>
              <w:widowControl/>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选择住院患者即可一键创建新药历，患者基本信息、用药数据，检验数据，检查数据，体征数据可自动获取，自动生成标准药历，药历要可导出w</w:t>
            </w:r>
            <w:r>
              <w:rPr>
                <w:rFonts w:ascii="Times New Roman" w:hAnsi="Times New Roman" w:eastAsia="Times New Roman" w:cs="Times New Roman"/>
                <w:color w:val="auto"/>
                <w:kern w:val="0"/>
                <w:sz w:val="20"/>
                <w:szCs w:val="20"/>
                <w:highlight w:val="none"/>
              </w:rPr>
              <w:t>ord</w:t>
            </w:r>
            <w:r>
              <w:rPr>
                <w:rFonts w:hint="eastAsia" w:ascii="Times New Roman" w:hAnsi="Times New Roman" w:eastAsia="Times New Roman" w:cs="Times New Roman"/>
                <w:color w:val="auto"/>
                <w:kern w:val="0"/>
                <w:sz w:val="20"/>
                <w:szCs w:val="20"/>
                <w:highlight w:val="none"/>
              </w:rPr>
              <w:t>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2</w:t>
            </w:r>
            <w:r>
              <w:rPr>
                <w:rFonts w:ascii="Times New Roman" w:hAnsi="Times New Roman" w:eastAsia="Times New Roman" w:cs="Times New Roman"/>
                <w:color w:val="auto"/>
                <w:kern w:val="0"/>
                <w:sz w:val="20"/>
                <w:szCs w:val="20"/>
                <w:highlight w:val="none"/>
              </w:rPr>
              <w:t>0</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用药教育</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系统可编辑</w:t>
            </w:r>
            <w:r>
              <w:rPr>
                <w:rFonts w:hint="eastAsia" w:ascii="Times New Roman" w:hAnsi="Times New Roman" w:eastAsia="宋体" w:cs="Times New Roman"/>
                <w:color w:val="auto"/>
                <w:kern w:val="0"/>
                <w:sz w:val="20"/>
                <w:szCs w:val="20"/>
                <w:highlight w:val="none"/>
                <w:lang w:eastAsia="zh-CN"/>
              </w:rPr>
              <w:t>各</w:t>
            </w:r>
            <w:r>
              <w:rPr>
                <w:rFonts w:hint="eastAsia" w:ascii="Times New Roman" w:hAnsi="Times New Roman" w:eastAsia="Times New Roman" w:cs="Times New Roman"/>
                <w:color w:val="auto"/>
                <w:kern w:val="0"/>
                <w:sz w:val="20"/>
                <w:szCs w:val="20"/>
                <w:highlight w:val="none"/>
              </w:rPr>
              <w:t>药品 “用药指导”注意事项；药师可直接打印该患者的用药指导单，且打印时可勾选部分注意事项，就能够</w:t>
            </w:r>
            <w:r>
              <w:rPr>
                <w:rFonts w:hint="eastAsia" w:ascii="Times New Roman" w:hAnsi="Times New Roman" w:eastAsia="宋体" w:cs="Times New Roman"/>
                <w:color w:val="auto"/>
                <w:kern w:val="0"/>
                <w:sz w:val="20"/>
                <w:szCs w:val="20"/>
                <w:highlight w:val="none"/>
                <w:lang w:eastAsia="zh-CN"/>
              </w:rPr>
              <w:t>进行多模板</w:t>
            </w:r>
            <w:r>
              <w:rPr>
                <w:rFonts w:hint="eastAsia" w:ascii="Times New Roman" w:hAnsi="Times New Roman" w:eastAsia="Times New Roman" w:cs="Times New Roman"/>
                <w:color w:val="auto"/>
                <w:kern w:val="0"/>
                <w:sz w:val="20"/>
                <w:szCs w:val="20"/>
                <w:highlight w:val="none"/>
              </w:rPr>
              <w:t>定制化地打印给患者的用药指导单。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21</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hint="eastAsia" w:ascii="Times New Roman" w:hAnsi="Times New Roman" w:eastAsia="Times New Roman" w:cs="Times New Roman"/>
                <w:color w:val="auto"/>
                <w:kern w:val="0"/>
                <w:sz w:val="20"/>
                <w:szCs w:val="20"/>
                <w:highlight w:val="none"/>
              </w:rPr>
              <w:t>用药权限控制</w:t>
            </w:r>
          </w:p>
        </w:tc>
        <w:tc>
          <w:tcPr>
            <w:tcW w:w="5012"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color w:val="auto"/>
                <w:kern w:val="0"/>
                <w:sz w:val="20"/>
                <w:szCs w:val="20"/>
                <w:highlight w:val="none"/>
              </w:rPr>
            </w:pPr>
            <w:r>
              <w:rPr>
                <w:rFonts w:hint="eastAsia" w:ascii="宋体" w:hAnsi="宋体" w:eastAsia="Times New Roman" w:cs="Times New Roman"/>
                <w:color w:val="auto"/>
                <w:kern w:val="0"/>
                <w:sz w:val="20"/>
                <w:szCs w:val="20"/>
                <w:highlight w:val="none"/>
              </w:rPr>
              <w:t>可以灵活设定科室、医生、类患者针对某个特定药品的使用权限、警示级别及警示信息，便于医院对特殊药品或具体科室、医生、患者进行药品开具或使用的权限管理。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imes New Roman" w:cs="Times New Roman"/>
                <w:color w:val="auto"/>
                <w:kern w:val="0"/>
                <w:sz w:val="20"/>
                <w:szCs w:val="20"/>
                <w:highlight w:val="none"/>
              </w:rPr>
            </w:pPr>
            <w:r>
              <w:rPr>
                <w:rFonts w:ascii="Times New Roman" w:hAnsi="Times New Roman" w:eastAsia="Times New Roman" w:cs="Times New Roman"/>
                <w:color w:val="auto"/>
                <w:kern w:val="0"/>
                <w:sz w:val="20"/>
                <w:szCs w:val="20"/>
                <w:highlight w:val="none"/>
              </w:rPr>
              <w:t>22</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Times New Roman" w:cs="Times New Roman"/>
                <w:color w:val="auto"/>
                <w:kern w:val="0"/>
                <w:sz w:val="20"/>
                <w:szCs w:val="20"/>
                <w:highlight w:val="none"/>
              </w:rPr>
            </w:pPr>
            <w:r>
              <w:rPr>
                <w:rFonts w:hint="eastAsia" w:ascii="宋体" w:hAnsi="宋体" w:eastAsia="宋体" w:cs="宋体"/>
                <w:color w:val="auto"/>
                <w:kern w:val="0"/>
                <w:sz w:val="20"/>
                <w:szCs w:val="20"/>
                <w:highlight w:val="none"/>
              </w:rPr>
              <w:t>门</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急诊药品定量控制</w:t>
            </w:r>
          </w:p>
        </w:tc>
        <w:tc>
          <w:tcPr>
            <w:tcW w:w="5012"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Times New Roman" w:cs="Times New Roman"/>
                <w:color w:val="auto"/>
                <w:kern w:val="0"/>
                <w:sz w:val="20"/>
                <w:szCs w:val="20"/>
                <w:highlight w:val="none"/>
              </w:rPr>
            </w:pPr>
            <w:r>
              <w:rPr>
                <w:rFonts w:hint="eastAsia" w:ascii="宋体" w:hAnsi="宋体" w:eastAsia="宋体" w:cs="宋体"/>
                <w:color w:val="auto"/>
                <w:kern w:val="0"/>
                <w:sz w:val="20"/>
                <w:szCs w:val="20"/>
                <w:highlight w:val="none"/>
              </w:rPr>
              <w:t>针对医院门</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急</w:t>
            </w:r>
            <w:r>
              <w:rPr>
                <w:rFonts w:hint="eastAsia" w:ascii="宋体" w:hAnsi="宋体" w:eastAsia="宋体" w:cs="宋体"/>
                <w:color w:val="auto"/>
                <w:kern w:val="0"/>
                <w:sz w:val="20"/>
                <w:szCs w:val="20"/>
                <w:highlight w:val="none"/>
              </w:rPr>
              <w:t>某种药品，从科室</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医生</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患者</w:t>
            </w:r>
            <w:r>
              <w:rPr>
                <w:rFonts w:hint="eastAsia" w:ascii="Times New Roman" w:hAnsi="Times New Roman" w:eastAsia="Times New Roman" w:cs="Times New Roman"/>
                <w:color w:val="auto"/>
                <w:kern w:val="0"/>
                <w:sz w:val="20"/>
                <w:szCs w:val="20"/>
                <w:highlight w:val="none"/>
              </w:rPr>
              <w:t>/</w:t>
            </w:r>
            <w:r>
              <w:rPr>
                <w:rFonts w:hint="eastAsia" w:ascii="宋体" w:hAnsi="宋体" w:eastAsia="Times New Roman" w:cs="Times New Roman"/>
                <w:color w:val="auto"/>
                <w:kern w:val="0"/>
                <w:sz w:val="20"/>
                <w:szCs w:val="20"/>
                <w:highlight w:val="none"/>
              </w:rPr>
              <w:t>全院的维度，进行月度用量设定与警示。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auto"/>
                <w:kern w:val="0"/>
                <w:sz w:val="20"/>
                <w:szCs w:val="20"/>
                <w:highlight w:val="none"/>
              </w:rPr>
            </w:pPr>
            <w:r>
              <w:rPr>
                <w:rFonts w:ascii="Times New Roman" w:hAnsi="Times New Roman" w:cs="Times New Roman" w:eastAsiaTheme="minorEastAsia"/>
                <w:color w:val="auto"/>
                <w:kern w:val="0"/>
                <w:sz w:val="20"/>
                <w:szCs w:val="20"/>
                <w:highlight w:val="none"/>
              </w:rPr>
              <w:t>23</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与H</w:t>
            </w:r>
            <w:r>
              <w:rPr>
                <w:rFonts w:ascii="宋体" w:hAnsi="宋体" w:eastAsia="宋体" w:cs="宋体"/>
                <w:color w:val="auto"/>
                <w:kern w:val="0"/>
                <w:sz w:val="20"/>
                <w:szCs w:val="20"/>
                <w:highlight w:val="none"/>
              </w:rPr>
              <w:t>IS</w:t>
            </w:r>
            <w:r>
              <w:rPr>
                <w:rFonts w:hint="eastAsia" w:ascii="宋体" w:hAnsi="宋体" w:eastAsia="宋体" w:cs="宋体"/>
                <w:color w:val="auto"/>
                <w:kern w:val="0"/>
                <w:sz w:val="20"/>
                <w:szCs w:val="20"/>
                <w:highlight w:val="none"/>
              </w:rPr>
              <w:t>系统及平台的对接</w:t>
            </w:r>
          </w:p>
        </w:tc>
        <w:tc>
          <w:tcPr>
            <w:tcW w:w="501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本项目建设是为满足医院信息化十四五规划要求，必须满足医院六级电子病历建设及互联互通五乙测评要求，项目包括与H</w:t>
            </w:r>
            <w:r>
              <w:rPr>
                <w:rFonts w:ascii="宋体" w:hAnsi="宋体" w:eastAsia="宋体" w:cs="宋体"/>
                <w:color w:val="auto"/>
                <w:kern w:val="0"/>
                <w:sz w:val="20"/>
                <w:szCs w:val="20"/>
                <w:highlight w:val="none"/>
              </w:rPr>
              <w:t>IS</w:t>
            </w:r>
            <w:r>
              <w:rPr>
                <w:rFonts w:hint="eastAsia" w:ascii="宋体" w:hAnsi="宋体" w:eastAsia="宋体" w:cs="宋体"/>
                <w:color w:val="auto"/>
                <w:kern w:val="0"/>
                <w:sz w:val="20"/>
                <w:szCs w:val="20"/>
                <w:highlight w:val="none"/>
              </w:rPr>
              <w:t>对接及平台建设等系统的全部接口及费用，项目以分别取得六级电子病历及通过互联互通五乙测评为最终验收。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auto"/>
                <w:kern w:val="0"/>
                <w:sz w:val="20"/>
                <w:szCs w:val="20"/>
                <w:highlight w:val="none"/>
              </w:rPr>
            </w:pPr>
            <w:r>
              <w:rPr>
                <w:rFonts w:hint="eastAsia" w:ascii="Times New Roman" w:hAnsi="Times New Roman" w:cs="Times New Roman" w:eastAsiaTheme="minorEastAsia"/>
                <w:color w:val="auto"/>
                <w:kern w:val="0"/>
                <w:sz w:val="20"/>
                <w:szCs w:val="20"/>
                <w:highlight w:val="none"/>
              </w:rPr>
              <w:t>2</w:t>
            </w:r>
            <w:r>
              <w:rPr>
                <w:rFonts w:ascii="Times New Roman" w:hAnsi="Times New Roman" w:cs="Times New Roman" w:eastAsiaTheme="minorEastAsia"/>
                <w:color w:val="auto"/>
                <w:kern w:val="0"/>
                <w:sz w:val="20"/>
                <w:szCs w:val="20"/>
                <w:highlight w:val="none"/>
              </w:rPr>
              <w:t>4</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项目维保</w:t>
            </w:r>
          </w:p>
        </w:tc>
        <w:tc>
          <w:tcPr>
            <w:tcW w:w="50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kern w:val="0"/>
                <w:sz w:val="20"/>
                <w:szCs w:val="20"/>
                <w:highlight w:val="none"/>
                <w:lang w:val="en-US" w:eastAsia="zh-CN"/>
              </w:rPr>
            </w:pPr>
            <w:r>
              <w:rPr>
                <w:rFonts w:hint="eastAsia" w:ascii="Times New Roman" w:hAnsi="Times New Roman" w:cs="Times New Roman"/>
                <w:color w:val="auto"/>
                <w:kern w:val="0"/>
                <w:sz w:val="20"/>
                <w:szCs w:val="20"/>
                <w:highlight w:val="none"/>
                <w:lang w:val="en-US" w:eastAsia="zh-CN"/>
              </w:rPr>
              <w:t>25</w:t>
            </w:r>
          </w:p>
        </w:tc>
        <w:tc>
          <w:tcPr>
            <w:tcW w:w="2835"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质保期后年维保费用</w:t>
            </w:r>
          </w:p>
        </w:tc>
        <w:tc>
          <w:tcPr>
            <w:tcW w:w="501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≤6%</w:t>
            </w:r>
          </w:p>
        </w:tc>
      </w:tr>
    </w:tbl>
    <w:p>
      <w:pPr>
        <w:rPr>
          <w:rFonts w:hint="eastAsia"/>
          <w:color w:val="auto"/>
          <w:highlight w:val="none"/>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M2MxOWEyNThjOGYzMmJjZTY2YjI3NTNhNjQ5NzgifQ=="/>
  </w:docVars>
  <w:rsids>
    <w:rsidRoot w:val="00487469"/>
    <w:rsid w:val="001E0444"/>
    <w:rsid w:val="0028320A"/>
    <w:rsid w:val="003B1BF0"/>
    <w:rsid w:val="003F74BD"/>
    <w:rsid w:val="00487469"/>
    <w:rsid w:val="004E5226"/>
    <w:rsid w:val="00517BA1"/>
    <w:rsid w:val="00680A9C"/>
    <w:rsid w:val="00F24AF4"/>
    <w:rsid w:val="09C52F6F"/>
    <w:rsid w:val="21EB1286"/>
    <w:rsid w:val="43D06E29"/>
    <w:rsid w:val="44BD7591"/>
    <w:rsid w:val="45136A0F"/>
    <w:rsid w:val="4C8C17E6"/>
    <w:rsid w:val="6EA42846"/>
    <w:rsid w:val="7C0E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table" w:styleId="5">
    <w:name w:val="Table Grid"/>
    <w:basedOn w:val="4"/>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2 字符"/>
    <w:basedOn w:val="6"/>
    <w:link w:val="2"/>
    <w:qFormat/>
    <w:uiPriority w:val="99"/>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8335</Words>
  <Characters>8402</Characters>
  <Lines>61</Lines>
  <Paragraphs>17</Paragraphs>
  <TotalTime>1</TotalTime>
  <ScaleCrop>false</ScaleCrop>
  <LinksUpToDate>false</LinksUpToDate>
  <CharactersWithSpaces>8404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2023-06-27T06:44:00Z</dcterms:created>
  <dc:creator>zhrwj@126.com</dc:creator>
  <cp:lastModifiedBy>热带雨林</cp:lastModifiedBy>
  <dcterms:modified xsi:type="dcterms:W3CDTF">2023-07-05T07:22:35Z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30D532A5C77D4BB6BA30F405EA4C5ADC_13</vt:lpwstr>
  </property>
</Properties>
</file>