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DRG运营监管系统（医疗服务评价模块）调研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需求</w:t>
      </w:r>
    </w:p>
    <w:p>
      <w:pPr>
        <w:rPr>
          <w:rFonts w:hint="eastAsia"/>
        </w:rPr>
      </w:pPr>
    </w:p>
    <w:tbl>
      <w:tblPr>
        <w:tblStyle w:val="3"/>
        <w:tblW w:w="8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88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</w:rPr>
              <w:t>系统模块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</w:rPr>
              <w:t>子模块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</w:rPr>
              <w:t>功能参数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总体技术要求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1．技术框架：采用三层（数据层、逻辑层、UI层）应用架构，使用面向服务（SOA)架构模型，可视化的、分层结构、模块化、面向对象的开发工具。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2．设计方法：采用SOA分析与设计方法，组件化、平台化与集成模式，充分考虑系统的安全性、可扩展性、稳定性。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3．技术要求：</w:t>
            </w:r>
          </w:p>
          <w:p>
            <w:pPr>
              <w:widowControl/>
              <w:ind w:firstLine="420" w:firstLineChars="200"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系统记录行为日志、数据日志，采用B/S架构保证系统使用的稳定性和兼容性；支持chrome浏览器和主流浏览器。</w:t>
            </w:r>
          </w:p>
          <w:p>
            <w:pPr>
              <w:pStyle w:val="7"/>
              <w:spacing w:before="0" w:beforeAutospacing="0" w:after="0" w:afterAutospacing="0"/>
              <w:ind w:left="0" w:firstLine="420" w:firstLineChars="200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sz w:val="21"/>
                <w:szCs w:val="21"/>
              </w:rPr>
              <w:t>编程语言支持跨平台应用，接口支持Web API、XML、WebService技术对外提供交互扩展。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4．数据库要求：支持oracle12c以上版本，支持连接三方业务系统数据库包含mysql、sqlserver、oracle Db2等的视图，获取信息。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▲国产化兼容：兼容国产化人大金仓数据库。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</w:rPr>
              <w:t>综合分析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综合排名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提供各科室指标排名，包括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DRG组数、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时间指数、费用指数、权重和各得分情况；支持病区钻取医疗小组分析，再次钻取到医疗小组医师分析；核心指标提供图表对比分析。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支持科室按专业统计CMI相关指标的分析，方便同专业多病区科室合并计算。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DRG分析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提供各DRG病组的平均费用、平均住院日、权重、效率得分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死亡率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等指标报表。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31" w:after="31" w:line="360" w:lineRule="auto"/>
              <w:jc w:val="left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病种分析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提供按种统计DRG服务相关指标统计报表，提供病例覆盖前十病种、总权重排名前十病种排名。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医师分析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按科室、病组、医师等级等条件组合过滤条件，分析全院、科室、病区下三个级别医师的指标，支持钻取患者明细到病案首页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DRG绩效对比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对科室进行多维度综合对比，包括对科室医疗服务能力、服务效率、服务质量及安全等方面进行评价对比，包括CMI、时间消耗指数、费用消耗指数、低风险组死亡率等指标。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科室三四级手术分析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1.支持按月、季、年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自定义日期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筛选时间范围。</w:t>
            </w:r>
          </w:p>
          <w:p>
            <w:pPr>
              <w:widowControl/>
              <w:textAlignment w:val="top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2.提供表格查看各个科室的手术人数、三级手术人数、四级手术人数及三四级人数占比，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微创手术占比、日间手术占比，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表格支持下载查看。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分析报告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支持在线查看DRG数据分析报告，分析报告主要由数据质量、基于DRG 的医院综合评价、病组发展均衡、附表附图等四部分构成，系统支持导出Word 格式的报告。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产能与效率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难度系数分析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提供不同范围权重的同期对比；按标准科室-病区统计不同范围权重指标。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产能分析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提供院级指标（出院患者例数、入组患者例数、入组率、CMI值、主治医师人均权重、住院医师人均权重、护理人均权重和每床位人均权重）；提供权重范围同期对比；提供标准科室产能分析列表；提供标准科室的DRG与CMI对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效率分析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提供每医师、每护士、每床位权重对比分析；提供全院时间指数、费用指数、药品消耗指数和耗材指数；提供病区效率分析列表。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质量与发展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MDC综合分析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提供MDC的例数和CMI同期对比；提供各MDC的平均费用、平均住院日等基础指标和实际DRG覆盖情况；提供MDC分析钻取到标准科室和病区。提供MDC到ADRG到DRG的钻取。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手术质量分析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手术指标同比、手术愈合等级分布、科室手术指标分析等数据查询，固定报表、图形报表等。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手术医师分析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提供手术医师指标分析，指标涵盖总权重、CMI、DRG组数、平均住院日、平均费用、时间指数、费用指数、低风险死亡例数等，支持多条件查询。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死亡分析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提供全院死亡率同期对比；提供科室不同等级死亡率分布。提供低风险、中低风险、中高风险、高风险例数及死亡例数同期对比及科室例数分布。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科室质量分析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展示无效病例类型及例数、展示整体入组情况、入组情况同期对比和各标准科室入组分布情况。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QY病例分析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提供QY病例分析；以图表展示标准科室的QY分布；提供QY病例数同期对比和总例数排名前十位的QY类型。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数据校验分析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按照校验类型提供校验类型分布；针对某一个特定的校验类型，按标准科室-患者-病案首页方向，提供分析。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三级公立医院绩效考核DRG相关指标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1.支持按出院日期、出院结算日期、科室、医保类型、统筹区筛选数据范围。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2.提供三级公立医院绩效考核指标部分的查看，包括出院患者手术人数占比等信息。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支持按科室查看相关考核指标信息。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等级评审相关DRG指标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1.支持按出院日期、出院结算日期、科室、医保类型、统筹区筛选数据范围。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2.提供等级评审指标-2022部分指标内容的查看，包括DRG组数等信息。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支持重点专科评审要求的相关DRG指标的生成和查看。后续如有新建有关DRG指标，可增加。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3.支持按科室查看相关考核指标信息。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配置中心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系统基础配置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系统参数：系统相关运行参数的维护，医院基本信息、分组器URL等。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数据源配置：支持数据源统一配置管理功能。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数据同步配置：</w:t>
            </w: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支持各个数据接口同步的前端配置页面。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调度中心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调度作业：统一管理系统各项作业的名称，可设置运行参数、执行频率等参数。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操作日志：支持系统参数配置日志，数据采集作业日志。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任务监控：系统各项任务作业执行的实时仪表走势监控和历史走势监控。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定时作业：统一管理系统所有需要定时执行的作业，监控执行状态，可设置执行频率。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组织管理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科室管理：管理医院的科室、科室对照、标准科室等科室相关信息。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角色管理：管理院内角色及系统使用权限。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用户管理：管理院内用户及系统使用权限，可对用户进行编辑、重置密码和禁用等操作。</w:t>
            </w:r>
          </w:p>
        </w:tc>
      </w:tr>
    </w:tbl>
    <w:p>
      <w:pPr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▲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必须符合</w:t>
      </w:r>
      <w:r>
        <w:rPr>
          <w:rFonts w:hint="eastAsia" w:ascii="宋体" w:hAnsi="宋体" w:eastAsia="宋体"/>
          <w:color w:val="000000"/>
          <w:sz w:val="21"/>
          <w:szCs w:val="21"/>
        </w:rPr>
        <w:t>信创要求</w:t>
      </w:r>
    </w:p>
    <w:p>
      <w:pP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▲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质保3年，3年过后维保不高于6%</w:t>
      </w:r>
    </w:p>
    <w:p>
      <w:pP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▲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报价包含所有的接口费用</w:t>
      </w:r>
    </w:p>
    <w:p>
      <w:pPr>
        <w:rPr>
          <w:rFonts w:hint="default" w:ascii="Calibri" w:hAnsi="Calibri" w:eastAsia="仿宋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2353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MGM3MjRhNmZlNDkxZWY3OTVjOWI5Zjg4MzVhZGMifQ=="/>
  </w:docVars>
  <w:rsids>
    <w:rsidRoot w:val="0003243D"/>
    <w:rsid w:val="0003243D"/>
    <w:rsid w:val="001E0444"/>
    <w:rsid w:val="003F74BD"/>
    <w:rsid w:val="0119677B"/>
    <w:rsid w:val="027608F9"/>
    <w:rsid w:val="051C713E"/>
    <w:rsid w:val="09646A02"/>
    <w:rsid w:val="140137CB"/>
    <w:rsid w:val="18972950"/>
    <w:rsid w:val="1ABD41C4"/>
    <w:rsid w:val="1BFC2ACA"/>
    <w:rsid w:val="335C2374"/>
    <w:rsid w:val="36146F36"/>
    <w:rsid w:val="464C6278"/>
    <w:rsid w:val="529214B7"/>
    <w:rsid w:val="5AF12FB6"/>
    <w:rsid w:val="5FA00FF1"/>
    <w:rsid w:val="66D41C46"/>
    <w:rsid w:val="6E5F44EB"/>
    <w:rsid w:val="718263D5"/>
    <w:rsid w:val="7B8E6410"/>
    <w:rsid w:val="7D25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autoRedefine/>
    <w:qFormat/>
    <w:uiPriority w:val="99"/>
    <w:rPr>
      <w:rFonts w:ascii="Calibri" w:hAnsi="Calibri" w:eastAsia="仿宋" w:cs="Times New Roman"/>
      <w:b/>
      <w:bCs/>
      <w:kern w:val="44"/>
      <w:sz w:val="44"/>
      <w:szCs w:val="44"/>
    </w:rPr>
  </w:style>
  <w:style w:type="paragraph" w:customStyle="1" w:styleId="6">
    <w:name w:val="U_正文2"/>
    <w:basedOn w:val="1"/>
    <w:qFormat/>
    <w:uiPriority w:val="0"/>
    <w:pPr>
      <w:spacing w:beforeLines="10" w:afterLines="10" w:line="300" w:lineRule="auto"/>
    </w:pPr>
  </w:style>
  <w:style w:type="paragraph" w:customStyle="1" w:styleId="7">
    <w:name w:val="正文1"/>
    <w:basedOn w:val="1"/>
    <w:next w:val="1"/>
    <w:autoRedefine/>
    <w:uiPriority w:val="0"/>
    <w:pPr>
      <w:spacing w:before="100" w:beforeAutospacing="1" w:after="100" w:afterAutospacing="1" w:line="318" w:lineRule="atLeast"/>
      <w:ind w:left="369" w:firstLine="369"/>
    </w:pPr>
    <w:rPr>
      <w:rFonts w:ascii="宋体"/>
    </w:rPr>
  </w:style>
  <w:style w:type="character" w:customStyle="1" w:styleId="8">
    <w:name w:val="15"/>
    <w:basedOn w:val="4"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1966</Characters>
  <Lines>16</Lines>
  <Paragraphs>4</Paragraphs>
  <TotalTime>2</TotalTime>
  <ScaleCrop>false</ScaleCrop>
  <LinksUpToDate>false</LinksUpToDate>
  <CharactersWithSpaces>2306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2024-01-11T00:45:00Z</dcterms:created>
  <dc:creator>zhrwj@126.com</dc:creator>
  <cp:lastModifiedBy>刘永琴</cp:lastModifiedBy>
  <dcterms:modified xsi:type="dcterms:W3CDTF">2024-01-11T01:49:18Z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FDEBED3A898D4F1AB471555F385CC25B_12</vt:lpwstr>
  </property>
</Properties>
</file>