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7"/>
        <w:numPr>
          <w:ilvl w:val="0"/>
          <w:numId w:val="2"/>
        </w:numPr>
        <w:ind w:firstLineChars="0"/>
        <w:rPr>
          <w:rFonts w:ascii="宋体" w:hAnsi="宋体"/>
        </w:rPr>
      </w:pPr>
      <w:r>
        <w:rPr>
          <w:rFonts w:hint="eastAsia" w:ascii="宋体" w:hAnsi="宋体"/>
        </w:rPr>
        <w:t>采购项目名称：</w:t>
      </w:r>
      <w:r>
        <w:rPr>
          <w:rFonts w:ascii="宋体" w:hAnsi="宋体"/>
        </w:rPr>
        <w:t>VPN</w:t>
      </w:r>
      <w:r>
        <w:rPr>
          <w:rFonts w:hint="eastAsia" w:ascii="宋体" w:hAnsi="宋体"/>
        </w:rPr>
        <w:t>设备采购</w:t>
      </w:r>
    </w:p>
    <w:p>
      <w:pPr>
        <w:pStyle w:val="17"/>
        <w:numPr>
          <w:ilvl w:val="0"/>
          <w:numId w:val="2"/>
        </w:numPr>
        <w:ind w:firstLineChars="0"/>
        <w:rPr>
          <w:rFonts w:ascii="宋体" w:hAnsi="宋体"/>
        </w:rPr>
      </w:pPr>
      <w:bookmarkStart w:id="0" w:name="_Hlk160796759"/>
      <w:r>
        <w:rPr>
          <w:rFonts w:hint="eastAsia" w:ascii="宋体" w:hAnsi="宋体"/>
        </w:rPr>
        <w:t>采购设备清单</w:t>
      </w:r>
    </w:p>
    <w:bookmarkEnd w:id="0"/>
    <w:tbl>
      <w:tblPr>
        <w:tblStyle w:val="7"/>
        <w:tblW w:w="8663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2"/>
        <w:gridCol w:w="851"/>
        <w:gridCol w:w="6745"/>
        <w:gridCol w:w="50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b/>
                <w:bCs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</w:rPr>
              <w:t>序号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b/>
                <w:bCs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</w:rPr>
              <w:t>产品名称</w:t>
            </w:r>
          </w:p>
        </w:tc>
        <w:tc>
          <w:tcPr>
            <w:tcW w:w="67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b/>
                <w:bCs/>
                <w:kern w:val="0"/>
              </w:rPr>
            </w:pPr>
            <w:r>
              <w:rPr>
                <w:rFonts w:hint="eastAsia" w:ascii="宋体" w:hAnsi="宋体" w:cs="Calibri"/>
                <w:b/>
                <w:bCs/>
                <w:kern w:val="0"/>
              </w:rPr>
              <w:t>配置要求</w:t>
            </w:r>
          </w:p>
        </w:tc>
        <w:tc>
          <w:tcPr>
            <w:tcW w:w="5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b/>
                <w:bCs/>
                <w:kern w:val="0"/>
              </w:rPr>
            </w:pPr>
            <w:r>
              <w:rPr>
                <w:rFonts w:hint="eastAsia" w:ascii="宋体" w:hAnsi="宋体" w:cs="Calibri"/>
                <w:b/>
                <w:bCs/>
                <w:kern w:val="0"/>
              </w:rPr>
              <w:t>数量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9" w:hRule="atLeast"/>
        </w:trPr>
        <w:tc>
          <w:tcPr>
            <w:tcW w:w="5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kern w:val="0"/>
              </w:rPr>
            </w:pPr>
            <w:r>
              <w:rPr>
                <w:rFonts w:hint="eastAsia" w:ascii="宋体" w:hAnsi="宋体" w:cs="Calibri"/>
                <w:kern w:val="0"/>
              </w:rPr>
              <w:t>1</w:t>
            </w:r>
          </w:p>
        </w:tc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V</w:t>
            </w:r>
            <w:r>
              <w:rPr>
                <w:rFonts w:ascii="宋体" w:hAnsi="宋体"/>
                <w:sz w:val="21"/>
                <w:szCs w:val="21"/>
              </w:rPr>
              <w:t>PN</w:t>
            </w:r>
            <w:r>
              <w:rPr>
                <w:rFonts w:hint="eastAsia" w:ascii="宋体" w:hAnsi="宋体"/>
                <w:sz w:val="21"/>
                <w:szCs w:val="21"/>
              </w:rPr>
              <w:t>设备</w:t>
            </w:r>
          </w:p>
        </w:tc>
        <w:tc>
          <w:tcPr>
            <w:tcW w:w="67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软硬件平台系统，含硬件保修、应用识别库升级和软件升级维护服务。硬件参数：</w:t>
            </w:r>
            <w:r>
              <w:rPr>
                <w:rFonts w:ascii="宋体" w:hAnsi="宋体"/>
                <w:sz w:val="21"/>
                <w:szCs w:val="21"/>
              </w:rPr>
              <w:t>20G/</w:t>
            </w:r>
            <w:r>
              <w:rPr>
                <w:rFonts w:hint="eastAsia" w:ascii="宋体" w:hAnsi="宋体"/>
                <w:sz w:val="21"/>
                <w:szCs w:val="21"/>
              </w:rPr>
              <w:t>秒吞吐量，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IPSec吞吐量800Mbps，IPS吞吐量7Gbps，AV吞吐量4.5Gbps，最大并发连接数1500万，每秒新建连接数17万，IPSec隧道数20000，最大支持10000个SSL VPN用户数，本次实配不少于108个SSL VPN并发授权，配置</w:t>
            </w:r>
            <w:r>
              <w:rPr>
                <w:rFonts w:ascii="宋体" w:hAnsi="宋体"/>
                <w:sz w:val="21"/>
                <w:szCs w:val="21"/>
              </w:rPr>
              <w:t>IPS</w:t>
            </w:r>
            <w:r>
              <w:rPr>
                <w:rFonts w:hint="eastAsia" w:ascii="宋体" w:hAnsi="宋体"/>
                <w:sz w:val="21"/>
                <w:szCs w:val="21"/>
              </w:rPr>
              <w:t>、</w:t>
            </w:r>
            <w:r>
              <w:rPr>
                <w:rFonts w:ascii="宋体" w:hAnsi="宋体"/>
                <w:sz w:val="21"/>
                <w:szCs w:val="21"/>
              </w:rPr>
              <w:t>AV</w:t>
            </w:r>
            <w:r>
              <w:rPr>
                <w:rFonts w:hint="eastAsia" w:ascii="宋体" w:hAnsi="宋体"/>
                <w:sz w:val="21"/>
                <w:szCs w:val="21"/>
              </w:rPr>
              <w:t>、</w:t>
            </w:r>
            <w:r>
              <w:rPr>
                <w:rFonts w:ascii="宋体" w:hAnsi="宋体"/>
                <w:sz w:val="21"/>
                <w:szCs w:val="21"/>
              </w:rPr>
              <w:t xml:space="preserve"> QoS</w:t>
            </w:r>
            <w:r>
              <w:rPr>
                <w:rFonts w:hint="eastAsia" w:ascii="宋体" w:hAnsi="宋体"/>
                <w:sz w:val="21"/>
                <w:szCs w:val="21"/>
              </w:rPr>
              <w:t>功能三年授权，1U，</w:t>
            </w:r>
            <w:r>
              <w:rPr>
                <w:rFonts w:ascii="宋体" w:hAnsi="宋体"/>
                <w:sz w:val="21"/>
                <w:szCs w:val="21"/>
              </w:rPr>
              <w:t>12</w:t>
            </w:r>
            <w:r>
              <w:rPr>
                <w:rFonts w:hint="eastAsia" w:ascii="宋体" w:hAnsi="宋体"/>
                <w:sz w:val="21"/>
                <w:szCs w:val="21"/>
              </w:rPr>
              <w:t>个千兆电口（含</w:t>
            </w:r>
            <w:r>
              <w:rPr>
                <w:rFonts w:ascii="宋体" w:hAnsi="宋体"/>
                <w:sz w:val="21"/>
                <w:szCs w:val="21"/>
              </w:rPr>
              <w:t>6</w:t>
            </w:r>
            <w:r>
              <w:rPr>
                <w:rFonts w:hint="eastAsia" w:ascii="宋体" w:hAnsi="宋体"/>
                <w:sz w:val="21"/>
                <w:szCs w:val="21"/>
              </w:rPr>
              <w:t>对Bypass接口），4个千兆光口，2个接口扩展槽位，冗余交流电源，三年质保</w:t>
            </w:r>
          </w:p>
        </w:tc>
        <w:tc>
          <w:tcPr>
            <w:tcW w:w="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1</w:t>
            </w:r>
          </w:p>
        </w:tc>
      </w:tr>
    </w:tbl>
    <w:p/>
    <w:p>
      <w:pPr>
        <w:pStyle w:val="17"/>
        <w:numPr>
          <w:ilvl w:val="0"/>
          <w:numId w:val="2"/>
        </w:numPr>
        <w:ind w:firstLineChars="0"/>
        <w:rPr>
          <w:rFonts w:ascii="宋体" w:hAnsi="宋体"/>
          <w:sz w:val="21"/>
          <w:szCs w:val="21"/>
        </w:rPr>
      </w:pPr>
      <w:r>
        <w:rPr>
          <w:rFonts w:ascii="宋体" w:hAnsi="宋体"/>
          <w:sz w:val="21"/>
          <w:szCs w:val="21"/>
        </w:rPr>
        <w:t>实施项目组技术人员</w:t>
      </w:r>
      <w:r>
        <w:rPr>
          <w:rFonts w:hint="eastAsia" w:ascii="宋体" w:hAnsi="宋体"/>
          <w:sz w:val="21"/>
          <w:szCs w:val="21"/>
        </w:rPr>
        <w:t>要求</w:t>
      </w:r>
    </w:p>
    <w:p>
      <w:pPr>
        <w:spacing w:line="450" w:lineRule="exact"/>
        <w:ind w:firstLine="630" w:firstLineChars="300"/>
        <w:rPr>
          <w:rFonts w:ascii="宋体" w:hAnsi="宋体"/>
          <w:sz w:val="21"/>
          <w:szCs w:val="21"/>
        </w:rPr>
      </w:pPr>
      <w:r>
        <w:rPr>
          <w:rFonts w:ascii="宋体" w:hAnsi="宋体"/>
          <w:sz w:val="21"/>
          <w:szCs w:val="21"/>
        </w:rPr>
        <w:t>实施项目组</w:t>
      </w:r>
      <w:r>
        <w:rPr>
          <w:rFonts w:hint="eastAsia" w:ascii="宋体" w:hAnsi="宋体"/>
          <w:sz w:val="21"/>
          <w:szCs w:val="21"/>
        </w:rPr>
        <w:t>应至少</w:t>
      </w:r>
      <w:r>
        <w:rPr>
          <w:rFonts w:ascii="宋体" w:hAnsi="宋体"/>
          <w:sz w:val="21"/>
          <w:szCs w:val="21"/>
        </w:rPr>
        <w:t>包含以下</w:t>
      </w:r>
      <w:r>
        <w:rPr>
          <w:rFonts w:hint="eastAsia" w:ascii="宋体" w:hAnsi="宋体"/>
          <w:sz w:val="21"/>
          <w:szCs w:val="21"/>
        </w:rPr>
        <w:t>认证工程师；</w:t>
      </w:r>
    </w:p>
    <w:p>
      <w:pPr>
        <w:spacing w:line="450" w:lineRule="exact"/>
        <w:ind w:firstLine="630" w:firstLineChars="300"/>
        <w:rPr>
          <w:rFonts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1</w:t>
      </w:r>
      <w:r>
        <w:rPr>
          <w:rFonts w:hint="eastAsia" w:ascii="宋体" w:hAnsi="宋体"/>
          <w:sz w:val="21"/>
          <w:szCs w:val="21"/>
          <w:lang w:val="en-US" w:eastAsia="zh-CN"/>
        </w:rPr>
        <w:t>.</w:t>
      </w:r>
      <w:r>
        <w:rPr>
          <w:rFonts w:hint="eastAsia" w:ascii="宋体" w:hAnsi="宋体"/>
          <w:sz w:val="21"/>
          <w:szCs w:val="21"/>
        </w:rPr>
        <w:t>项目经理具有P</w:t>
      </w:r>
      <w:r>
        <w:rPr>
          <w:rFonts w:ascii="宋体" w:hAnsi="宋体"/>
          <w:sz w:val="21"/>
          <w:szCs w:val="21"/>
        </w:rPr>
        <w:t>MP</w:t>
      </w:r>
      <w:r>
        <w:rPr>
          <w:rFonts w:hint="eastAsia" w:ascii="宋体" w:hAnsi="宋体"/>
          <w:sz w:val="21"/>
          <w:szCs w:val="21"/>
        </w:rPr>
        <w:t>专业认证证书，且应为投标人在职员工，具有人社局颁发的中级工程师职称，投标人应具有近三个月为其缴纳社保的证明材料。</w:t>
      </w:r>
    </w:p>
    <w:p>
      <w:pPr>
        <w:spacing w:line="450" w:lineRule="exact"/>
        <w:ind w:firstLine="630" w:firstLineChars="300"/>
        <w:rPr>
          <w:rFonts w:ascii="宋体" w:hAnsi="宋体"/>
          <w:sz w:val="21"/>
          <w:szCs w:val="21"/>
        </w:rPr>
      </w:pPr>
      <w:r>
        <w:rPr>
          <w:rFonts w:ascii="宋体" w:hAnsi="宋体"/>
          <w:sz w:val="21"/>
          <w:szCs w:val="21"/>
        </w:rPr>
        <w:t>2</w:t>
      </w:r>
      <w:r>
        <w:rPr>
          <w:rFonts w:hint="eastAsia" w:ascii="宋体" w:hAnsi="宋体"/>
          <w:sz w:val="21"/>
          <w:szCs w:val="21"/>
        </w:rPr>
        <w:t>.</w:t>
      </w:r>
      <w:r>
        <w:rPr>
          <w:rFonts w:ascii="宋体" w:hAnsi="宋体"/>
          <w:sz w:val="21"/>
          <w:szCs w:val="21"/>
        </w:rPr>
        <w:t>网络工程师</w:t>
      </w:r>
      <w:r>
        <w:rPr>
          <w:rFonts w:hint="eastAsia" w:ascii="宋体" w:hAnsi="宋体"/>
          <w:sz w:val="21"/>
          <w:szCs w:val="21"/>
        </w:rPr>
        <w:t>具有</w:t>
      </w:r>
      <w:r>
        <w:rPr>
          <w:rFonts w:ascii="宋体" w:hAnsi="宋体"/>
          <w:sz w:val="21"/>
          <w:szCs w:val="21"/>
        </w:rPr>
        <w:t>HCSE</w:t>
      </w:r>
      <w:r>
        <w:rPr>
          <w:rFonts w:hint="eastAsia" w:ascii="宋体" w:hAnsi="宋体"/>
          <w:sz w:val="21"/>
          <w:szCs w:val="21"/>
        </w:rPr>
        <w:t>或</w:t>
      </w:r>
      <w:r>
        <w:rPr>
          <w:rFonts w:ascii="宋体" w:hAnsi="宋体"/>
          <w:sz w:val="21"/>
          <w:szCs w:val="21"/>
        </w:rPr>
        <w:t>HCIE认证工程师</w:t>
      </w:r>
      <w:r>
        <w:rPr>
          <w:rFonts w:hint="eastAsia" w:ascii="宋体" w:hAnsi="宋体"/>
          <w:sz w:val="21"/>
          <w:szCs w:val="21"/>
        </w:rPr>
        <w:t>证书，且为投标人在职员工，投标人应具有近三个月为其缴纳社保的证明材料。</w:t>
      </w:r>
    </w:p>
    <w:p>
      <w:pPr>
        <w:spacing w:line="450" w:lineRule="exact"/>
        <w:ind w:firstLine="630" w:firstLineChars="300"/>
        <w:rPr>
          <w:rFonts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  <w:lang w:val="en-US" w:eastAsia="zh-CN"/>
        </w:rPr>
        <w:t>3.</w:t>
      </w:r>
      <w:r>
        <w:rPr>
          <w:rFonts w:ascii="宋体" w:hAnsi="宋体"/>
          <w:sz w:val="21"/>
          <w:szCs w:val="21"/>
        </w:rPr>
        <w:t>信息安全认证工程师</w:t>
      </w:r>
      <w:r>
        <w:rPr>
          <w:rFonts w:hint="eastAsia" w:ascii="宋体" w:hAnsi="宋体"/>
          <w:sz w:val="21"/>
          <w:szCs w:val="21"/>
        </w:rPr>
        <w:t>具有</w:t>
      </w:r>
      <w:r>
        <w:rPr>
          <w:rFonts w:ascii="宋体" w:hAnsi="宋体"/>
          <w:sz w:val="21"/>
          <w:szCs w:val="21"/>
        </w:rPr>
        <w:t>CISAW或CISP</w:t>
      </w:r>
      <w:r>
        <w:rPr>
          <w:rFonts w:hint="eastAsia" w:ascii="宋体" w:hAnsi="宋体"/>
          <w:sz w:val="21"/>
          <w:szCs w:val="21"/>
        </w:rPr>
        <w:t>证书，且为投标人在职员工，投标人应具有近三个月为其缴纳社保的证明材料。</w:t>
      </w:r>
    </w:p>
    <w:p>
      <w:pPr>
        <w:spacing w:line="450" w:lineRule="exact"/>
        <w:ind w:firstLine="630" w:firstLineChars="300"/>
        <w:rPr>
          <w:rFonts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  <w:lang w:val="en-US" w:eastAsia="zh-CN"/>
        </w:rPr>
        <w:t>4.</w:t>
      </w:r>
      <w:r>
        <w:rPr>
          <w:rFonts w:hint="eastAsia" w:ascii="宋体" w:hAnsi="宋体"/>
          <w:sz w:val="21"/>
          <w:szCs w:val="21"/>
        </w:rPr>
        <w:t>系统认证工程师具有</w:t>
      </w:r>
      <w:r>
        <w:rPr>
          <w:rFonts w:ascii="宋体" w:hAnsi="宋体"/>
          <w:sz w:val="21"/>
          <w:szCs w:val="21"/>
        </w:rPr>
        <w:t>RHCE</w:t>
      </w:r>
      <w:r>
        <w:rPr>
          <w:rFonts w:hint="eastAsia" w:ascii="宋体" w:hAnsi="宋体"/>
          <w:sz w:val="21"/>
          <w:szCs w:val="21"/>
        </w:rPr>
        <w:t>证书，且为投标人在职员工，投标人应具有近三个月为其缴纳社保的证明材料。</w:t>
      </w:r>
    </w:p>
    <w:p>
      <w:pPr>
        <w:spacing w:line="450" w:lineRule="exact"/>
        <w:ind w:firstLine="630" w:firstLineChars="300"/>
        <w:rPr>
          <w:rFonts w:ascii="宋体" w:hAnsi="宋体"/>
          <w:sz w:val="21"/>
          <w:szCs w:val="21"/>
        </w:rPr>
      </w:pPr>
      <w:bookmarkStart w:id="1" w:name="_Hlk160797354"/>
      <w:r>
        <w:rPr>
          <w:rFonts w:hint="eastAsia" w:ascii="宋体" w:hAnsi="宋体"/>
          <w:sz w:val="21"/>
          <w:szCs w:val="21"/>
          <w:lang w:val="en-US" w:eastAsia="zh-CN"/>
        </w:rPr>
        <w:t>5.</w:t>
      </w:r>
      <w:r>
        <w:rPr>
          <w:rFonts w:hint="eastAsia" w:ascii="宋体" w:hAnsi="宋体"/>
          <w:sz w:val="21"/>
          <w:szCs w:val="21"/>
        </w:rPr>
        <w:t>本地化技术服务团队</w:t>
      </w:r>
    </w:p>
    <w:bookmarkEnd w:id="1"/>
    <w:p>
      <w:pPr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四、质保3年</w:t>
      </w:r>
      <w:bookmarkStart w:id="2" w:name="_GoBack"/>
      <w:bookmarkEnd w:id="2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imes New Roman (正文 CS 字体)">
    <w:altName w:val="宋体"/>
    <w:panose1 w:val="020B0604020202020204"/>
    <w:charset w:val="86"/>
    <w:family w:val="roman"/>
    <w:pitch w:val="default"/>
    <w:sig w:usb0="00000000" w:usb1="00000000" w:usb2="00000000" w:usb3="00000000" w:csb0="0000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A74520D"/>
    <w:multiLevelType w:val="multilevel"/>
    <w:tmpl w:val="2A74520D"/>
    <w:lvl w:ilvl="0" w:tentative="0">
      <w:start w:val="1"/>
      <w:numFmt w:val="decimal"/>
      <w:pStyle w:val="2"/>
      <w:suff w:val="nothing"/>
      <w:lvlText w:val="第%1章、"/>
      <w:lvlJc w:val="left"/>
      <w:pPr>
        <w:ind w:left="0" w:firstLine="0"/>
      </w:pPr>
      <w:rPr>
        <w:rFonts w:hint="eastAsia" w:eastAsia="黑体"/>
      </w:rPr>
    </w:lvl>
    <w:lvl w:ilvl="1" w:tentative="0">
      <w:start w:val="1"/>
      <w:numFmt w:val="decimal"/>
      <w:pStyle w:val="3"/>
      <w:isLgl/>
      <w:suff w:val="nothing"/>
      <w:lvlText w:val="%1.%2、"/>
      <w:lvlJc w:val="left"/>
      <w:pPr>
        <w:ind w:left="0" w:firstLine="0"/>
      </w:pPr>
      <w:rPr>
        <w:rFonts w:hint="eastAsia" w:eastAsia="宋体"/>
      </w:rPr>
    </w:lvl>
    <w:lvl w:ilvl="2" w:tentative="0">
      <w:start w:val="1"/>
      <w:numFmt w:val="decimal"/>
      <w:pStyle w:val="4"/>
      <w:isLgl/>
      <w:suff w:val="nothing"/>
      <w:lvlText w:val="%1.%2.%3、"/>
      <w:lvlJc w:val="left"/>
      <w:pPr>
        <w:ind w:left="0" w:firstLine="0"/>
      </w:pPr>
      <w:rPr>
        <w:rFonts w:hint="eastAsia" w:eastAsia="宋体"/>
      </w:rPr>
    </w:lvl>
    <w:lvl w:ilvl="3" w:tentative="0">
      <w:start w:val="1"/>
      <w:numFmt w:val="decimal"/>
      <w:pStyle w:val="5"/>
      <w:isLgl/>
      <w:suff w:val="nothing"/>
      <w:lvlText w:val="%1.%2.%3.%4、"/>
      <w:lvlJc w:val="left"/>
      <w:pPr>
        <w:ind w:left="0" w:firstLine="0"/>
      </w:pPr>
      <w:rPr>
        <w:rFonts w:hint="eastAsia"/>
      </w:rPr>
    </w:lvl>
    <w:lvl w:ilvl="4" w:tentative="0">
      <w:start w:val="1"/>
      <w:numFmt w:val="decimal"/>
      <w:pStyle w:val="6"/>
      <w:isLgl/>
      <w:suff w:val="nothing"/>
      <w:lvlText w:val="%1.%2.%3.%4.%5、"/>
      <w:lvlJc w:val="left"/>
      <w:pPr>
        <w:ind w:left="0" w:firstLine="0"/>
      </w:pPr>
      <w:rPr>
        <w:rFonts w:hint="eastAsia"/>
      </w:rPr>
    </w:lvl>
    <w:lvl w:ilvl="5" w:tentative="0">
      <w:start w:val="1"/>
      <w:numFmt w:val="decimal"/>
      <w:pStyle w:val="15"/>
      <w:isLgl/>
      <w:suff w:val="nothing"/>
      <w:lvlText w:val="%1.%2.%3.%4.%5.%6、"/>
      <w:lvlJc w:val="left"/>
      <w:pPr>
        <w:ind w:left="0" w:firstLine="0"/>
      </w:pPr>
      <w:rPr>
        <w:rFonts w:hint="eastAsia" w:ascii="黑体" w:eastAsia="黑体"/>
        <w:b w:val="0"/>
        <w:i w:val="0"/>
        <w:sz w:val="28"/>
      </w:rPr>
    </w:lvl>
    <w:lvl w:ilvl="6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7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8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</w:abstractNum>
  <w:abstractNum w:abstractNumId="1">
    <w:nsid w:val="4D921B28"/>
    <w:multiLevelType w:val="multilevel"/>
    <w:tmpl w:val="4D921B28"/>
    <w:lvl w:ilvl="0" w:tentative="0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MyMGM3MjRhNmZlNDkxZWY3OTVjOWI5Zjg4MzVhZGMifQ=="/>
  </w:docVars>
  <w:rsids>
    <w:rsidRoot w:val="008847EA"/>
    <w:rsid w:val="00033351"/>
    <w:rsid w:val="00070F9A"/>
    <w:rsid w:val="00074A82"/>
    <w:rsid w:val="001E5E94"/>
    <w:rsid w:val="00201BE2"/>
    <w:rsid w:val="00441702"/>
    <w:rsid w:val="005E1BAD"/>
    <w:rsid w:val="00625D9E"/>
    <w:rsid w:val="00677930"/>
    <w:rsid w:val="006E1176"/>
    <w:rsid w:val="006E217C"/>
    <w:rsid w:val="006E6A46"/>
    <w:rsid w:val="007A5904"/>
    <w:rsid w:val="008847EA"/>
    <w:rsid w:val="008D23C7"/>
    <w:rsid w:val="0091346D"/>
    <w:rsid w:val="00923A47"/>
    <w:rsid w:val="00994D36"/>
    <w:rsid w:val="009A76EB"/>
    <w:rsid w:val="009F646E"/>
    <w:rsid w:val="009F7CFE"/>
    <w:rsid w:val="00A72EF9"/>
    <w:rsid w:val="00AF5CB7"/>
    <w:rsid w:val="00B36687"/>
    <w:rsid w:val="00CA7939"/>
    <w:rsid w:val="00CF55DA"/>
    <w:rsid w:val="00D3229C"/>
    <w:rsid w:val="00E5208A"/>
    <w:rsid w:val="00F44CF0"/>
    <w:rsid w:val="00F64B1F"/>
    <w:rsid w:val="00F65345"/>
    <w:rsid w:val="00FD025D"/>
    <w:rsid w:val="12280A9E"/>
    <w:rsid w:val="2F246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 (正文 CS 字体)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9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spacing w:line="360" w:lineRule="auto"/>
      <w:jc w:val="both"/>
    </w:pPr>
    <w:rPr>
      <w:rFonts w:ascii="Calibri" w:hAnsi="Calibri" w:eastAsia="宋体" w:cs="Times New Roman (正文 CS 字体)"/>
      <w:kern w:val="2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10"/>
    <w:autoRedefine/>
    <w:qFormat/>
    <w:uiPriority w:val="9"/>
    <w:pPr>
      <w:keepNext/>
      <w:keepLines/>
      <w:widowControl w:val="0"/>
      <w:numPr>
        <w:ilvl w:val="0"/>
        <w:numId w:val="1"/>
      </w:numPr>
      <w:spacing w:before="340" w:after="330" w:line="578" w:lineRule="auto"/>
      <w:outlineLvl w:val="0"/>
    </w:pPr>
    <w:rPr>
      <w:rFonts w:ascii="Arial Unicode MS" w:hAnsi="Arial Unicode MS" w:eastAsia="黑体" w:cs="Times New Roman"/>
      <w:bCs/>
      <w:kern w:val="44"/>
      <w:sz w:val="36"/>
      <w:szCs w:val="44"/>
    </w:rPr>
  </w:style>
  <w:style w:type="paragraph" w:styleId="3">
    <w:name w:val="heading 2"/>
    <w:basedOn w:val="1"/>
    <w:next w:val="1"/>
    <w:link w:val="11"/>
    <w:qFormat/>
    <w:uiPriority w:val="0"/>
    <w:pPr>
      <w:keepNext/>
      <w:keepLines/>
      <w:widowControl w:val="0"/>
      <w:numPr>
        <w:ilvl w:val="1"/>
        <w:numId w:val="1"/>
      </w:numPr>
      <w:spacing w:before="260" w:after="260" w:line="416" w:lineRule="auto"/>
      <w:outlineLvl w:val="1"/>
    </w:pPr>
    <w:rPr>
      <w:rFonts w:ascii="Arial Unicode MS" w:hAnsi="Arial Unicode MS" w:eastAsia="黑体" w:cs="Times New Roman"/>
      <w:bCs/>
      <w:sz w:val="32"/>
      <w:szCs w:val="32"/>
    </w:rPr>
  </w:style>
  <w:style w:type="paragraph" w:styleId="4">
    <w:name w:val="heading 3"/>
    <w:basedOn w:val="1"/>
    <w:next w:val="1"/>
    <w:link w:val="12"/>
    <w:autoRedefine/>
    <w:qFormat/>
    <w:uiPriority w:val="9"/>
    <w:pPr>
      <w:keepNext/>
      <w:keepLines/>
      <w:widowControl w:val="0"/>
      <w:numPr>
        <w:ilvl w:val="2"/>
        <w:numId w:val="1"/>
      </w:numPr>
      <w:spacing w:before="260" w:after="260" w:line="416" w:lineRule="auto"/>
      <w:outlineLvl w:val="2"/>
    </w:pPr>
    <w:rPr>
      <w:rFonts w:ascii="Arial Unicode MS" w:hAnsi="Arial Unicode MS" w:eastAsia="黑体" w:cs="Times New Roman"/>
      <w:bCs/>
      <w:sz w:val="30"/>
      <w:szCs w:val="32"/>
    </w:rPr>
  </w:style>
  <w:style w:type="paragraph" w:styleId="5">
    <w:name w:val="heading 4"/>
    <w:basedOn w:val="1"/>
    <w:next w:val="1"/>
    <w:link w:val="13"/>
    <w:qFormat/>
    <w:uiPriority w:val="0"/>
    <w:pPr>
      <w:keepNext/>
      <w:keepLines/>
      <w:widowControl w:val="0"/>
      <w:numPr>
        <w:ilvl w:val="3"/>
        <w:numId w:val="1"/>
      </w:numPr>
      <w:spacing w:before="280" w:after="290" w:line="376" w:lineRule="auto"/>
      <w:outlineLvl w:val="3"/>
    </w:pPr>
    <w:rPr>
      <w:rFonts w:ascii="Arial" w:hAnsi="Arial" w:eastAsia="黑体" w:cs="Times New Roman"/>
      <w:bCs/>
      <w:sz w:val="30"/>
      <w:szCs w:val="28"/>
    </w:rPr>
  </w:style>
  <w:style w:type="paragraph" w:styleId="6">
    <w:name w:val="heading 5"/>
    <w:basedOn w:val="1"/>
    <w:next w:val="1"/>
    <w:link w:val="14"/>
    <w:autoRedefine/>
    <w:qFormat/>
    <w:uiPriority w:val="0"/>
    <w:pPr>
      <w:keepNext/>
      <w:keepLines/>
      <w:numPr>
        <w:ilvl w:val="4"/>
        <w:numId w:val="1"/>
      </w:numPr>
      <w:spacing w:before="280" w:after="290" w:line="376" w:lineRule="auto"/>
      <w:outlineLvl w:val="4"/>
    </w:pPr>
    <w:rPr>
      <w:rFonts w:ascii="Arial" w:hAnsi="Arial" w:eastAsia="黑体" w:cs="Times New Roman"/>
      <w:bCs/>
      <w:kern w:val="0"/>
      <w:sz w:val="30"/>
      <w:szCs w:val="28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8">
    <w:name w:val="Table Grid"/>
    <w:basedOn w:val="7"/>
    <w:autoRedefine/>
    <w:qFormat/>
    <w:uiPriority w:val="39"/>
    <w:pPr>
      <w:spacing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标题 1 字符"/>
    <w:link w:val="2"/>
    <w:autoRedefine/>
    <w:qFormat/>
    <w:uiPriority w:val="9"/>
    <w:rPr>
      <w:rFonts w:ascii="Arial Unicode MS" w:hAnsi="Arial Unicode MS" w:eastAsia="黑体" w:cs="Times New Roman"/>
      <w:bCs/>
      <w:kern w:val="44"/>
      <w:sz w:val="36"/>
      <w:szCs w:val="44"/>
    </w:rPr>
  </w:style>
  <w:style w:type="character" w:customStyle="1" w:styleId="11">
    <w:name w:val="标题 2 字符"/>
    <w:link w:val="3"/>
    <w:autoRedefine/>
    <w:qFormat/>
    <w:uiPriority w:val="0"/>
    <w:rPr>
      <w:rFonts w:ascii="Arial Unicode MS" w:hAnsi="Arial Unicode MS" w:eastAsia="黑体" w:cs="Times New Roman"/>
      <w:bCs/>
      <w:sz w:val="32"/>
      <w:szCs w:val="32"/>
    </w:rPr>
  </w:style>
  <w:style w:type="character" w:customStyle="1" w:styleId="12">
    <w:name w:val="标题 3 字符"/>
    <w:link w:val="4"/>
    <w:autoRedefine/>
    <w:qFormat/>
    <w:uiPriority w:val="9"/>
    <w:rPr>
      <w:rFonts w:ascii="Arial Unicode MS" w:hAnsi="Arial Unicode MS" w:eastAsia="黑体" w:cs="Times New Roman"/>
      <w:bCs/>
      <w:sz w:val="30"/>
      <w:szCs w:val="32"/>
    </w:rPr>
  </w:style>
  <w:style w:type="character" w:customStyle="1" w:styleId="13">
    <w:name w:val="标题 4 字符"/>
    <w:link w:val="5"/>
    <w:uiPriority w:val="0"/>
    <w:rPr>
      <w:rFonts w:ascii="Arial" w:hAnsi="Arial" w:eastAsia="黑体" w:cs="Times New Roman"/>
      <w:bCs/>
      <w:sz w:val="30"/>
      <w:szCs w:val="28"/>
    </w:rPr>
  </w:style>
  <w:style w:type="character" w:customStyle="1" w:styleId="14">
    <w:name w:val="标题 5 字符"/>
    <w:basedOn w:val="9"/>
    <w:link w:val="6"/>
    <w:autoRedefine/>
    <w:qFormat/>
    <w:uiPriority w:val="0"/>
    <w:rPr>
      <w:rFonts w:ascii="Arial" w:hAnsi="Arial" w:eastAsia="黑体" w:cs="Times New Roman"/>
      <w:bCs/>
      <w:kern w:val="0"/>
      <w:sz w:val="30"/>
      <w:szCs w:val="28"/>
    </w:rPr>
  </w:style>
  <w:style w:type="paragraph" w:customStyle="1" w:styleId="15">
    <w:name w:val="标题6-OK"/>
    <w:basedOn w:val="6"/>
    <w:qFormat/>
    <w:uiPriority w:val="0"/>
    <w:pPr>
      <w:numPr>
        <w:ilvl w:val="5"/>
      </w:numPr>
      <w:spacing w:line="377" w:lineRule="auto"/>
    </w:pPr>
  </w:style>
  <w:style w:type="table" w:customStyle="1" w:styleId="16">
    <w:name w:val="网格型1"/>
    <w:basedOn w:val="7"/>
    <w:qFormat/>
    <w:uiPriority w:val="0"/>
    <w:pPr>
      <w:spacing w:line="240" w:lineRule="auto"/>
      <w:jc w:val="left"/>
    </w:pPr>
    <w:rPr>
      <w:rFonts w:ascii="等线" w:hAnsi="等线" w:eastAsia="等线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7">
    <w:name w:val="List Paragraph"/>
    <w:basedOn w:val="1"/>
    <w:autoRedefine/>
    <w:qFormat/>
    <w:uiPriority w:val="34"/>
    <w:pPr>
      <w:ind w:firstLine="420" w:firstLineChars="200"/>
    </w:pPr>
  </w:style>
  <w:style w:type="paragraph" w:customStyle="1" w:styleId="18">
    <w:name w:val="列出段落2"/>
    <w:basedOn w:val="1"/>
    <w:qFormat/>
    <w:uiPriority w:val="34"/>
    <w:pPr>
      <w:widowControl w:val="0"/>
      <w:spacing w:line="240" w:lineRule="auto"/>
      <w:ind w:firstLine="420" w:firstLineChars="200"/>
    </w:pPr>
    <w:rPr>
      <w:rFonts w:cs="Times New Roman"/>
      <w:sz w:val="21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1173</Words>
  <Characters>6691</Characters>
  <Lines>55</Lines>
  <Paragraphs>15</Paragraphs>
  <TotalTime>3</TotalTime>
  <ScaleCrop>false</ScaleCrop>
  <LinksUpToDate>false</LinksUpToDate>
  <CharactersWithSpaces>7849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2024-03-08T04:10:00Z</dcterms:created>
  <dc:creator>桑健</dc:creator>
  <cp:lastModifiedBy>刘永琴</cp:lastModifiedBy>
  <dcterms:modified xsi:type="dcterms:W3CDTF">2024-03-22T03:25:37Z</dcterms:modified>
  <dc:title>采购项目名称：苏州市第九人民医院VPN设备采购</dc:title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3F824FDCD9274D459DD5150DA3AA5908_12</vt:lpwstr>
  </property>
</Properties>
</file>