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abs>
          <w:tab w:val="left" w:pos="576"/>
          <w:tab w:val="left" w:pos="1012"/>
        </w:tabs>
        <w:spacing w:before="0" w:after="0" w:line="440" w:lineRule="exact"/>
        <w:ind w:left="420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中央空调节能改造调研</w:t>
      </w:r>
      <w:r>
        <w:rPr>
          <w:rFonts w:hint="eastAsia" w:ascii="宋体" w:hAnsi="宋体" w:cs="宋体"/>
          <w:sz w:val="32"/>
          <w:szCs w:val="32"/>
        </w:rPr>
        <w:t>要求</w:t>
      </w:r>
    </w:p>
    <w:p>
      <w:pPr>
        <w:pStyle w:val="4"/>
        <w:numPr>
          <w:ilvl w:val="0"/>
          <w:numId w:val="1"/>
        </w:numPr>
        <w:tabs>
          <w:tab w:val="left" w:pos="576"/>
          <w:tab w:val="left" w:pos="1012"/>
        </w:tabs>
        <w:spacing w:before="0" w:after="0" w:line="44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中央空调设备清单</w:t>
      </w:r>
    </w:p>
    <w:p>
      <w:pPr>
        <w:jc w:val="center"/>
      </w:pPr>
      <w:r>
        <w:t>中央空调系统设备参数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604"/>
        <w:gridCol w:w="3956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序号</w:t>
            </w:r>
          </w:p>
        </w:tc>
        <w:tc>
          <w:tcPr>
            <w:tcW w:w="1528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设备</w:t>
            </w:r>
          </w:p>
        </w:tc>
        <w:tc>
          <w:tcPr>
            <w:tcW w:w="2321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规格</w:t>
            </w:r>
          </w:p>
        </w:tc>
        <w:tc>
          <w:tcPr>
            <w:tcW w:w="585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1</w:t>
            </w:r>
          </w:p>
        </w:tc>
        <w:tc>
          <w:tcPr>
            <w:tcW w:w="1528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CH01~03</w:t>
            </w:r>
          </w:p>
        </w:tc>
        <w:tc>
          <w:tcPr>
            <w:tcW w:w="2321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hint="eastAsia"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制冷量：7032kW</w:t>
            </w:r>
          </w:p>
        </w:tc>
        <w:tc>
          <w:tcPr>
            <w:tcW w:w="585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2</w:t>
            </w:r>
          </w:p>
        </w:tc>
        <w:tc>
          <w:tcPr>
            <w:tcW w:w="1528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CH04</w:t>
            </w:r>
          </w:p>
        </w:tc>
        <w:tc>
          <w:tcPr>
            <w:tcW w:w="2321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hint="eastAsia"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制冷量：3516kW</w:t>
            </w:r>
          </w:p>
        </w:tc>
        <w:tc>
          <w:tcPr>
            <w:tcW w:w="585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3</w:t>
            </w:r>
          </w:p>
        </w:tc>
        <w:tc>
          <w:tcPr>
            <w:tcW w:w="1528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CTP01~04</w:t>
            </w:r>
          </w:p>
        </w:tc>
        <w:tc>
          <w:tcPr>
            <w:tcW w:w="2321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hint="eastAsia"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功率 160kW</w:t>
            </w:r>
          </w:p>
        </w:tc>
        <w:tc>
          <w:tcPr>
            <w:tcW w:w="585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4</w:t>
            </w:r>
          </w:p>
        </w:tc>
        <w:tc>
          <w:tcPr>
            <w:tcW w:w="1528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CTP05~06</w:t>
            </w:r>
          </w:p>
        </w:tc>
        <w:tc>
          <w:tcPr>
            <w:tcW w:w="2321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hint="eastAsia"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功率 75kW</w:t>
            </w:r>
          </w:p>
        </w:tc>
        <w:tc>
          <w:tcPr>
            <w:tcW w:w="585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5</w:t>
            </w:r>
          </w:p>
        </w:tc>
        <w:tc>
          <w:tcPr>
            <w:tcW w:w="1528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PCHP01~04</w:t>
            </w:r>
          </w:p>
        </w:tc>
        <w:tc>
          <w:tcPr>
            <w:tcW w:w="2321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功率 75kW</w:t>
            </w:r>
          </w:p>
        </w:tc>
        <w:tc>
          <w:tcPr>
            <w:tcW w:w="585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6</w:t>
            </w:r>
          </w:p>
        </w:tc>
        <w:tc>
          <w:tcPr>
            <w:tcW w:w="1528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PCHP05~06</w:t>
            </w:r>
          </w:p>
        </w:tc>
        <w:tc>
          <w:tcPr>
            <w:tcW w:w="2321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 xml:space="preserve">功率 </w:t>
            </w:r>
            <w:r>
              <w:rPr>
                <w:rFonts w:hint="eastAsia" w:eastAsia="等线"/>
                <w:sz w:val="21"/>
                <w:szCs w:val="21"/>
              </w:rPr>
              <w:t>37</w:t>
            </w:r>
            <w:r>
              <w:rPr>
                <w:rFonts w:eastAsia="等线"/>
                <w:sz w:val="21"/>
                <w:szCs w:val="21"/>
              </w:rPr>
              <w:t>kW</w:t>
            </w:r>
          </w:p>
        </w:tc>
        <w:tc>
          <w:tcPr>
            <w:tcW w:w="585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7</w:t>
            </w:r>
          </w:p>
        </w:tc>
        <w:tc>
          <w:tcPr>
            <w:tcW w:w="1528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SCHP01~03</w:t>
            </w:r>
          </w:p>
          <w:p>
            <w:pPr>
              <w:pStyle w:val="8"/>
              <w:spacing w:line="240" w:lineRule="auto"/>
              <w:jc w:val="both"/>
              <w:rPr>
                <w:rFonts w:hint="eastAsia"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医疗综合楼</w:t>
            </w:r>
          </w:p>
        </w:tc>
        <w:tc>
          <w:tcPr>
            <w:tcW w:w="2321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hint="eastAsia"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功率 90kW</w:t>
            </w:r>
          </w:p>
        </w:tc>
        <w:tc>
          <w:tcPr>
            <w:tcW w:w="585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8</w:t>
            </w:r>
          </w:p>
        </w:tc>
        <w:tc>
          <w:tcPr>
            <w:tcW w:w="1528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SCHP01~03</w:t>
            </w:r>
          </w:p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医疗综合楼净化</w:t>
            </w:r>
          </w:p>
        </w:tc>
        <w:tc>
          <w:tcPr>
            <w:tcW w:w="2321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hint="eastAsia"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功率 30kW</w:t>
            </w:r>
          </w:p>
        </w:tc>
        <w:tc>
          <w:tcPr>
            <w:tcW w:w="585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9</w:t>
            </w:r>
          </w:p>
        </w:tc>
        <w:tc>
          <w:tcPr>
            <w:tcW w:w="1528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SCHP01~03</w:t>
            </w:r>
          </w:p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肿瘤楼</w:t>
            </w:r>
          </w:p>
        </w:tc>
        <w:tc>
          <w:tcPr>
            <w:tcW w:w="2321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hint="eastAsia"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功率 37kW</w:t>
            </w:r>
          </w:p>
        </w:tc>
        <w:tc>
          <w:tcPr>
            <w:tcW w:w="585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10</w:t>
            </w:r>
          </w:p>
        </w:tc>
        <w:tc>
          <w:tcPr>
            <w:tcW w:w="1528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SCHP01~03</w:t>
            </w:r>
          </w:p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综合病房楼</w:t>
            </w:r>
          </w:p>
        </w:tc>
        <w:tc>
          <w:tcPr>
            <w:tcW w:w="2321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功率 75kW</w:t>
            </w:r>
          </w:p>
        </w:tc>
        <w:tc>
          <w:tcPr>
            <w:tcW w:w="585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11</w:t>
            </w:r>
          </w:p>
        </w:tc>
        <w:tc>
          <w:tcPr>
            <w:tcW w:w="1528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SCHP01~03</w:t>
            </w:r>
          </w:p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妇幼保健楼</w:t>
            </w:r>
          </w:p>
        </w:tc>
        <w:tc>
          <w:tcPr>
            <w:tcW w:w="2321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功率 45kW</w:t>
            </w:r>
          </w:p>
        </w:tc>
        <w:tc>
          <w:tcPr>
            <w:tcW w:w="585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eastAsia="等线"/>
                <w:sz w:val="21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6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hint="eastAsia" w:eastAsia="等线"/>
                <w:sz w:val="21"/>
                <w:szCs w:val="21"/>
              </w:rPr>
            </w:pPr>
            <w:r>
              <w:rPr>
                <w:rFonts w:hint="eastAsia" w:eastAsia="等线"/>
                <w:sz w:val="21"/>
                <w:szCs w:val="21"/>
              </w:rPr>
              <w:t>12</w:t>
            </w:r>
          </w:p>
        </w:tc>
        <w:tc>
          <w:tcPr>
            <w:tcW w:w="1528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  <w:r>
              <w:rPr>
                <w:rFonts w:hint="eastAsia" w:eastAsia="等线"/>
                <w:sz w:val="21"/>
                <w:szCs w:val="21"/>
              </w:rPr>
              <w:t>冷却塔</w:t>
            </w:r>
          </w:p>
        </w:tc>
        <w:tc>
          <w:tcPr>
            <w:tcW w:w="2321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eastAsia="等线"/>
                <w:sz w:val="21"/>
                <w:szCs w:val="21"/>
              </w:rPr>
            </w:pPr>
          </w:p>
        </w:tc>
        <w:tc>
          <w:tcPr>
            <w:tcW w:w="585" w:type="pct"/>
            <w:shd w:val="clear" w:color="auto" w:fill="auto"/>
            <w:noWrap w:val="0"/>
            <w:vAlign w:val="center"/>
          </w:tcPr>
          <w:p>
            <w:pPr>
              <w:pStyle w:val="8"/>
              <w:spacing w:line="240" w:lineRule="auto"/>
              <w:jc w:val="both"/>
              <w:rPr>
                <w:rFonts w:hint="eastAsia" w:eastAsia="等线"/>
                <w:sz w:val="21"/>
                <w:szCs w:val="21"/>
              </w:rPr>
            </w:pPr>
            <w:r>
              <w:rPr>
                <w:rFonts w:hint="eastAsia" w:eastAsia="等线"/>
                <w:sz w:val="21"/>
                <w:szCs w:val="21"/>
              </w:rPr>
              <w:t>22</w:t>
            </w:r>
          </w:p>
        </w:tc>
      </w:tr>
    </w:tbl>
    <w:p>
      <w:pPr>
        <w:pStyle w:val="4"/>
        <w:numPr>
          <w:ilvl w:val="0"/>
          <w:numId w:val="1"/>
        </w:numPr>
        <w:tabs>
          <w:tab w:val="left" w:pos="576"/>
          <w:tab w:val="left" w:pos="1012"/>
        </w:tabs>
        <w:spacing w:before="0" w:after="0" w:line="440" w:lineRule="exac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项目建设内容</w:t>
      </w:r>
    </w:p>
    <w:p>
      <w:pPr>
        <w:spacing w:line="440" w:lineRule="exact"/>
        <w:ind w:firstLine="480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对地下室中央空调系统冷水机组、冷冻水泵、二次泵、冷却水泵、冷却塔等高耗能的大型专业设备进行状态监测及智能群控；</w:t>
      </w:r>
    </w:p>
    <w:p>
      <w:pPr>
        <w:spacing w:line="440" w:lineRule="exact"/>
        <w:ind w:firstLine="480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冷水机组群控：①机组运行状况监测；②机组运行台数在线控制；③自动优化出水温度。</w:t>
      </w:r>
    </w:p>
    <w:p>
      <w:pPr>
        <w:spacing w:line="440" w:lineRule="exact"/>
        <w:ind w:firstLine="480"/>
        <w:rPr>
          <w:rFonts w:hint="eastAsia"/>
          <w:color w:val="333333"/>
          <w:shd w:val="clear" w:color="auto" w:fill="FFFFFF"/>
        </w:rPr>
      </w:pPr>
      <w:bookmarkStart w:id="0" w:name="_Toc427154673"/>
      <w:r>
        <w:rPr>
          <w:rFonts w:hint="eastAsia"/>
          <w:color w:val="333333"/>
          <w:shd w:val="clear" w:color="auto" w:fill="FFFFFF"/>
        </w:rPr>
        <w:t>冷冻水泵节能控制</w:t>
      </w:r>
      <w:bookmarkEnd w:id="0"/>
      <w:r>
        <w:rPr>
          <w:rFonts w:hint="eastAsia"/>
          <w:color w:val="333333"/>
          <w:shd w:val="clear" w:color="auto" w:fill="FFFFFF"/>
        </w:rPr>
        <w:t>：①冷冻水泵运行状况监测；②冷冻水泵变频在线控制；③ 冷冻水泵运行台数在线控制。</w:t>
      </w:r>
    </w:p>
    <w:p>
      <w:pPr>
        <w:spacing w:line="440" w:lineRule="exact"/>
        <w:ind w:firstLine="480"/>
        <w:rPr>
          <w:rFonts w:hint="eastAsia"/>
          <w:color w:val="333333"/>
          <w:shd w:val="clear" w:color="auto" w:fill="FFFFFF"/>
        </w:rPr>
      </w:pPr>
      <w:bookmarkStart w:id="1" w:name="_Toc427154675"/>
      <w:r>
        <w:rPr>
          <w:rFonts w:hint="eastAsia"/>
          <w:color w:val="333333"/>
          <w:shd w:val="clear" w:color="auto" w:fill="FFFFFF"/>
        </w:rPr>
        <w:t>冷却水泵节能控制：①冷却水泵运行状况监测；②冷却水泵变频在线控制；③冷却水泵运行台数在线控制。</w:t>
      </w:r>
    </w:p>
    <w:bookmarkEnd w:id="1"/>
    <w:p>
      <w:pPr>
        <w:spacing w:line="440" w:lineRule="exact"/>
        <w:ind w:firstLine="480"/>
        <w:rPr>
          <w:rFonts w:hint="eastAsia"/>
          <w:color w:val="333333"/>
          <w:shd w:val="clear" w:color="auto" w:fill="FFFFFF"/>
        </w:rPr>
      </w:pPr>
      <w:r>
        <w:rPr>
          <w:rFonts w:hint="eastAsia"/>
          <w:color w:val="333333"/>
          <w:shd w:val="clear" w:color="auto" w:fill="FFFFFF"/>
        </w:rPr>
        <w:t>冷却塔节能控制：①冷却塔运行状况监测；②自动优化冷却塔出水温度整定值；③冷却塔运行台数在线控制。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5C5790"/>
    <w:multiLevelType w:val="multilevel"/>
    <w:tmpl w:val="2A5C5790"/>
    <w:lvl w:ilvl="0" w:tentative="0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0" w:hanging="440"/>
      </w:pPr>
    </w:lvl>
    <w:lvl w:ilvl="2" w:tentative="0">
      <w:start w:val="1"/>
      <w:numFmt w:val="lowerRoman"/>
      <w:lvlText w:val="%3."/>
      <w:lvlJc w:val="right"/>
      <w:pPr>
        <w:ind w:left="1740" w:hanging="440"/>
      </w:pPr>
    </w:lvl>
    <w:lvl w:ilvl="3" w:tentative="0">
      <w:start w:val="1"/>
      <w:numFmt w:val="decimal"/>
      <w:lvlText w:val="%4."/>
      <w:lvlJc w:val="left"/>
      <w:pPr>
        <w:ind w:left="2180" w:hanging="440"/>
      </w:pPr>
    </w:lvl>
    <w:lvl w:ilvl="4" w:tentative="0">
      <w:start w:val="1"/>
      <w:numFmt w:val="lowerLetter"/>
      <w:lvlText w:val="%5)"/>
      <w:lvlJc w:val="left"/>
      <w:pPr>
        <w:ind w:left="2620" w:hanging="440"/>
      </w:pPr>
    </w:lvl>
    <w:lvl w:ilvl="5" w:tentative="0">
      <w:start w:val="1"/>
      <w:numFmt w:val="lowerRoman"/>
      <w:lvlText w:val="%6."/>
      <w:lvlJc w:val="right"/>
      <w:pPr>
        <w:ind w:left="3060" w:hanging="440"/>
      </w:pPr>
    </w:lvl>
    <w:lvl w:ilvl="6" w:tentative="0">
      <w:start w:val="1"/>
      <w:numFmt w:val="decimal"/>
      <w:lvlText w:val="%7."/>
      <w:lvlJc w:val="left"/>
      <w:pPr>
        <w:ind w:left="3500" w:hanging="440"/>
      </w:pPr>
    </w:lvl>
    <w:lvl w:ilvl="7" w:tentative="0">
      <w:start w:val="1"/>
      <w:numFmt w:val="lowerLetter"/>
      <w:lvlText w:val="%8)"/>
      <w:lvlJc w:val="left"/>
      <w:pPr>
        <w:ind w:left="3940" w:hanging="440"/>
      </w:pPr>
    </w:lvl>
    <w:lvl w:ilvl="8" w:tentative="0">
      <w:start w:val="1"/>
      <w:numFmt w:val="lowerRoman"/>
      <w:lvlText w:val="%9."/>
      <w:lvlJc w:val="right"/>
      <w:pPr>
        <w:ind w:left="4380" w:hanging="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NTFhZjYyOTk3NjkyMTUzMjg4OGQwYjNhNTI2NWUifQ=="/>
  </w:docVars>
  <w:rsids>
    <w:rsidRoot w:val="00000000"/>
    <w:rsid w:val="28D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Calibri" w:hAnsi="Calibri" w:eastAsia="宋体" w:cs="Times New Roman"/>
      <w:sz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0" w:beforeLines="0" w:beforeAutospacing="0" w:after="20" w:afterLines="0" w:afterAutospacing="0" w:line="413" w:lineRule="auto"/>
      <w:outlineLvl w:val="1"/>
    </w:pPr>
    <w:rPr>
      <w:rFonts w:ascii="Arial" w:hAnsi="Arial" w:eastAsia="宋体"/>
      <w:sz w:val="28"/>
      <w:szCs w:val="22"/>
    </w:rPr>
  </w:style>
  <w:style w:type="paragraph" w:styleId="5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 w:afterLines="0" w:afterAutospacing="0"/>
      <w:ind w:left="42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customStyle="1" w:styleId="8">
    <w:name w:val="居中正文"/>
    <w:basedOn w:val="1"/>
    <w:next w:val="1"/>
    <w:autoRedefine/>
    <w:qFormat/>
    <w:uiPriority w:val="0"/>
    <w:pPr>
      <w:widowControl w:val="0"/>
      <w:adjustRightInd w:val="0"/>
      <w:snapToGrid w:val="0"/>
      <w:spacing w:line="300" w:lineRule="auto"/>
      <w:jc w:val="center"/>
    </w:pPr>
    <w:rPr>
      <w:rFonts w:ascii="Times New Roman" w:hAnsi="Times New Roman"/>
      <w:kern w:val="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钱雄杰</cp:lastModifiedBy>
  <dcterms:modified xsi:type="dcterms:W3CDTF">2024-04-01T05:32:04Z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2052-12.1.0.16704</vt:lpwstr>
  </property>
  <property fmtid="{D5CDD505-2E9C-101B-9397-08002B2CF9AE}" pid="3" name="ICV">
    <vt:lpwstr>2477088165CE42C0B5C066F13B63F747_12</vt:lpwstr>
  </property>
</Properties>
</file>