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76"/>
          <w:tab w:val="left" w:pos="1012"/>
        </w:tabs>
        <w:spacing w:before="0" w:after="0" w:line="440" w:lineRule="exact"/>
        <w:ind w:left="420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中央空调节能改造调研</w:t>
      </w:r>
      <w:r>
        <w:rPr>
          <w:rFonts w:hint="eastAsia" w:ascii="宋体" w:hAnsi="宋体" w:cs="宋体"/>
          <w:sz w:val="32"/>
          <w:szCs w:val="32"/>
        </w:rPr>
        <w:t>要求</w:t>
      </w:r>
    </w:p>
    <w:p>
      <w:pPr>
        <w:pStyle w:val="4"/>
        <w:numPr>
          <w:ilvl w:val="0"/>
          <w:numId w:val="1"/>
        </w:numPr>
        <w:tabs>
          <w:tab w:val="left" w:pos="576"/>
          <w:tab w:val="left" w:pos="1012"/>
        </w:tabs>
        <w:spacing w:before="0" w:after="0" w:line="44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中央空调设备清单</w:t>
      </w:r>
    </w:p>
    <w:p>
      <w:pPr>
        <w:jc w:val="center"/>
      </w:pPr>
      <w:r>
        <w:t>中央空调系统设备参数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604"/>
        <w:gridCol w:w="395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序号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设备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规格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1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CH01~03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制冷量：7032kW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CH04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制冷量：3516kW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3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CTP01~04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160kW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4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CTP05~06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75kW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5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PCHP01~04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75kW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6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PCHP05~06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 xml:space="preserve">功率 </w:t>
            </w:r>
            <w:r>
              <w:rPr>
                <w:rFonts w:hint="eastAsia" w:eastAsia="等线"/>
                <w:sz w:val="21"/>
                <w:szCs w:val="21"/>
              </w:rPr>
              <w:t>37</w:t>
            </w:r>
            <w:r>
              <w:rPr>
                <w:rFonts w:eastAsia="等线"/>
                <w:sz w:val="21"/>
                <w:szCs w:val="21"/>
              </w:rPr>
              <w:t>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7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SCHP01~03</w:t>
            </w:r>
          </w:p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医疗综合楼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90kW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8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SCHP01~03</w:t>
            </w:r>
          </w:p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医疗综合楼净化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30kW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9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SCHP01~03</w:t>
            </w:r>
          </w:p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肿瘤楼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37kW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10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SCHP01~03</w:t>
            </w:r>
          </w:p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综合病房楼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75kW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11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SCHP01~03</w:t>
            </w:r>
          </w:p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妇幼保健楼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功率 45kW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hint="eastAsia" w:eastAsia="等线"/>
                <w:sz w:val="21"/>
                <w:szCs w:val="21"/>
              </w:rPr>
              <w:t>12</w:t>
            </w:r>
          </w:p>
        </w:tc>
        <w:tc>
          <w:tcPr>
            <w:tcW w:w="1528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  <w:r>
              <w:rPr>
                <w:rFonts w:hint="eastAsia" w:eastAsia="等线"/>
                <w:sz w:val="21"/>
                <w:szCs w:val="21"/>
              </w:rPr>
              <w:t>冷却塔</w:t>
            </w:r>
          </w:p>
        </w:tc>
        <w:tc>
          <w:tcPr>
            <w:tcW w:w="2321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auto"/>
              <w:jc w:val="both"/>
              <w:rPr>
                <w:rFonts w:hint="eastAsia" w:eastAsia="等线"/>
                <w:sz w:val="21"/>
                <w:szCs w:val="21"/>
              </w:rPr>
            </w:pPr>
            <w:r>
              <w:rPr>
                <w:rFonts w:hint="eastAsia" w:eastAsia="等线"/>
                <w:sz w:val="21"/>
                <w:szCs w:val="21"/>
              </w:rPr>
              <w:t>22</w:t>
            </w:r>
          </w:p>
        </w:tc>
      </w:tr>
    </w:tbl>
    <w:p>
      <w:pPr>
        <w:pStyle w:val="4"/>
        <w:numPr>
          <w:ilvl w:val="0"/>
          <w:numId w:val="1"/>
        </w:numPr>
        <w:tabs>
          <w:tab w:val="left" w:pos="576"/>
          <w:tab w:val="left" w:pos="1012"/>
        </w:tabs>
        <w:spacing w:before="0" w:after="0" w:line="44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项目建设内容</w:t>
      </w:r>
    </w:p>
    <w:p>
      <w:pPr>
        <w:spacing w:line="440" w:lineRule="exact"/>
        <w:ind w:firstLine="48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对地下室中央空调系统冷水机组、冷冻水泵、二次泵、冷却水泵、冷却塔等高耗能的大型专业设备进行状态监测及智能群控；</w:t>
      </w:r>
    </w:p>
    <w:p>
      <w:pPr>
        <w:spacing w:line="440" w:lineRule="exact"/>
        <w:ind w:firstLine="48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冷水机组群控：①机组运行状况监测；②机组运行台数在线控制；③自动优化出水温度。</w:t>
      </w:r>
    </w:p>
    <w:p>
      <w:pPr>
        <w:spacing w:line="440" w:lineRule="exact"/>
        <w:ind w:firstLine="480"/>
        <w:rPr>
          <w:rFonts w:hint="eastAsia"/>
          <w:color w:val="333333"/>
          <w:shd w:val="clear" w:color="auto" w:fill="FFFFFF"/>
        </w:rPr>
      </w:pPr>
      <w:bookmarkStart w:id="0" w:name="_Toc427154673"/>
      <w:r>
        <w:rPr>
          <w:rFonts w:hint="eastAsia"/>
          <w:color w:val="333333"/>
          <w:shd w:val="clear" w:color="auto" w:fill="FFFFFF"/>
        </w:rPr>
        <w:t>冷冻水泵节能控制</w:t>
      </w:r>
      <w:bookmarkEnd w:id="0"/>
      <w:r>
        <w:rPr>
          <w:rFonts w:hint="eastAsia"/>
          <w:color w:val="333333"/>
          <w:shd w:val="clear" w:color="auto" w:fill="FFFFFF"/>
        </w:rPr>
        <w:t>：①冷冻水泵运行状况监测；②冷冻水泵变频在线控制；③ 冷冻水泵运行台数在线控制。</w:t>
      </w:r>
    </w:p>
    <w:p>
      <w:pPr>
        <w:spacing w:line="440" w:lineRule="exact"/>
        <w:ind w:firstLine="480"/>
        <w:rPr>
          <w:rFonts w:hint="eastAsia"/>
          <w:color w:val="333333"/>
          <w:shd w:val="clear" w:color="auto" w:fill="FFFFFF"/>
        </w:rPr>
      </w:pPr>
      <w:bookmarkStart w:id="1" w:name="_Toc427154675"/>
      <w:r>
        <w:rPr>
          <w:rFonts w:hint="eastAsia"/>
          <w:color w:val="333333"/>
          <w:shd w:val="clear" w:color="auto" w:fill="FFFFFF"/>
        </w:rPr>
        <w:t>冷却水泵节能控制：①冷却水泵运行状况监测；②冷却水泵变频在线控制；③冷却水泵运行台数在线控制。</w:t>
      </w:r>
    </w:p>
    <w:bookmarkEnd w:id="1"/>
    <w:p>
      <w:pPr>
        <w:spacing w:line="440" w:lineRule="exact"/>
        <w:ind w:firstLine="48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冷却塔节能控制：①冷却塔运行状况监测；②自动优化冷却塔出水温度整定值；③冷却塔运行台数在线控制。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C5790"/>
    <w:multiLevelType w:val="multilevel"/>
    <w:tmpl w:val="2A5C5790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TFhZjYyOTk3NjkyMTUzMjg4OGQwYjNhNTI2NWUifQ=="/>
  </w:docVars>
  <w:rsids>
    <w:rsidRoot w:val="00000000"/>
    <w:rsid w:val="28D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宋体"/>
      <w:sz w:val="28"/>
      <w:szCs w:val="2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8">
    <w:name w:val="居中正文"/>
    <w:basedOn w:val="1"/>
    <w:next w:val="1"/>
    <w:autoRedefine/>
    <w:qFormat/>
    <w:uiPriority w:val="0"/>
    <w:pPr>
      <w:widowControl w:val="0"/>
      <w:adjustRightInd w:val="0"/>
      <w:snapToGrid w:val="0"/>
      <w:spacing w:line="300" w:lineRule="auto"/>
      <w:jc w:val="center"/>
    </w:pPr>
    <w:rPr>
      <w:rFonts w:ascii="Times New Roman" w:hAnsi="Times New Roman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钱雄杰</cp:lastModifiedBy>
  <dcterms:modified xsi:type="dcterms:W3CDTF">2024-04-01T05:32:04Z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2477088165CE42C0B5C066F13B63F747_12</vt:lpwstr>
  </property>
</Properties>
</file>