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智慧照明调研要求</w:t>
      </w:r>
    </w:p>
    <w:p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主要要求</w:t>
      </w:r>
    </w:p>
    <w:p>
      <w:pPr>
        <w:numPr>
          <w:ilvl w:val="0"/>
          <w:numId w:val="2"/>
        </w:numPr>
        <w:ind w:left="42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门诊楼、行政楼公共区域照明智能化改造，节省能耗</w:t>
      </w:r>
    </w:p>
    <w:p>
      <w:pPr>
        <w:numPr>
          <w:ilvl w:val="0"/>
          <w:numId w:val="2"/>
        </w:numPr>
        <w:ind w:left="42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智慧照明中央控制系统1套</w:t>
      </w:r>
    </w:p>
    <w:p>
      <w:pPr>
        <w:numPr>
          <w:ilvl w:val="0"/>
          <w:numId w:val="2"/>
        </w:numPr>
        <w:ind w:left="420" w:leftChars="0" w:firstLine="0" w:firstLineChars="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default"/>
          <w:sz w:val="28"/>
          <w:szCs w:val="28"/>
          <w:lang w:val="en-US" w:eastAsia="zh-CN"/>
        </w:rPr>
        <w:t>路16A开关执行器</w:t>
      </w:r>
      <w:r>
        <w:rPr>
          <w:rFonts w:hint="eastAsia"/>
          <w:sz w:val="28"/>
          <w:szCs w:val="28"/>
          <w:lang w:val="en-US" w:eastAsia="zh-CN"/>
        </w:rPr>
        <w:t>28个 ，路16A开关执行器84个，8场景智能开关32个， 4寸终端触控屏4个，总线电源960mA5个， 线路耦合器2个， IP路由器3个，智能照度感应调节灯具160套，智能网关10个等。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630D7E"/>
    <w:multiLevelType w:val="singleLevel"/>
    <w:tmpl w:val="D4630D7E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abstractNum w:abstractNumId="1">
    <w:nsid w:val="67F29481"/>
    <w:multiLevelType w:val="singleLevel"/>
    <w:tmpl w:val="67F294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NTFhZjYyOTk3NjkyMTUzMjg4OGQwYjNhNTI2NWUifQ=="/>
  </w:docVars>
  <w:rsids>
    <w:rsidRoot w:val="00000000"/>
    <w:rsid w:val="6BF6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钱雄杰</cp:lastModifiedBy>
  <dcterms:modified xsi:type="dcterms:W3CDTF">2024-04-01T06:19:55Z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3E6E848DE1C849E2906598D9B68FA28D_12</vt:lpwstr>
  </property>
</Properties>
</file>