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网络交换机维保需求</w:t>
      </w:r>
    </w:p>
    <w:p>
      <w:pPr>
        <w:numPr>
          <w:ilvl w:val="0"/>
          <w:numId w:val="1"/>
        </w:numPr>
        <w:rPr>
          <w:rFonts w:hint="default"/>
          <w:sz w:val="24"/>
          <w:szCs w:val="24"/>
          <w:vertAlign w:val="baseline"/>
          <w:lang w:val="en-US" w:eastAsia="zh-CN"/>
        </w:rPr>
      </w:pPr>
      <w:r>
        <w:rPr>
          <w:rFonts w:hint="eastAsia"/>
          <w:sz w:val="24"/>
          <w:szCs w:val="24"/>
          <w:vertAlign w:val="baseline"/>
          <w:lang w:val="en-US" w:eastAsia="zh-CN"/>
        </w:rPr>
        <w:t>维保清单：</w:t>
      </w:r>
    </w:p>
    <w:tbl>
      <w:tblPr>
        <w:tblStyle w:val="6"/>
        <w:tblW w:w="4331" w:type="pct"/>
        <w:tblInd w:w="0" w:type="dxa"/>
        <w:tblLayout w:type="fixed"/>
        <w:tblCellMar>
          <w:top w:w="0" w:type="dxa"/>
          <w:left w:w="108" w:type="dxa"/>
          <w:bottom w:w="0" w:type="dxa"/>
          <w:right w:w="108" w:type="dxa"/>
        </w:tblCellMar>
      </w:tblPr>
      <w:tblGrid>
        <w:gridCol w:w="639"/>
        <w:gridCol w:w="2999"/>
        <w:gridCol w:w="3744"/>
      </w:tblGrid>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序号</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设备型号</w:t>
            </w:r>
          </w:p>
        </w:tc>
        <w:tc>
          <w:tcPr>
            <w:tcW w:w="253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序列号</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H3C WX3540H 无线控制器</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210235A1JQB17C000067</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2</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H3C WX3540H 无线控制器</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210235A1JQB17C000024</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3</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H3C S7506E-X 以太网交换机主机</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210235A1QPX18A00000C</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4</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H3C S7506E-X 以太网交换机主机</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210235A1QPX18A00001B</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5</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H3C S7506E-X 以太网交换机主机</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210235A1QPX18A00001Z</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6</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H3C S7506E-X 以太网交换机主机</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210235A1QPX18900002M</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7</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H3C S12508X-AF 以太网交换机主机</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210235A1EUX19100003W</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8</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H3C S12508X-AF 以太网交换机主机</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210235A1EUX19100003C</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9</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H3C DR2000应用驱动园区软件</w:t>
            </w:r>
          </w:p>
        </w:tc>
        <w:tc>
          <w:tcPr>
            <w:tcW w:w="2536" w:type="pct"/>
            <w:tcBorders>
              <w:top w:val="single" w:color="000000" w:sz="4" w:space="0"/>
              <w:left w:val="single" w:color="000000" w:sz="4" w:space="0"/>
              <w:bottom w:val="single" w:color="000000" w:sz="4" w:space="0"/>
              <w:right w:val="single" w:color="000000" w:sz="4" w:space="0"/>
            </w:tcBorders>
            <w:noWrap/>
            <w:vAlign w:val="bottom"/>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一套</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10</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LS-5130S-28S-EI</w:t>
            </w:r>
          </w:p>
        </w:tc>
        <w:tc>
          <w:tcPr>
            <w:tcW w:w="253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1台</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11</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LS-5130S-52S-EI</w:t>
            </w:r>
          </w:p>
        </w:tc>
        <w:tc>
          <w:tcPr>
            <w:tcW w:w="253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173台</w:t>
            </w:r>
          </w:p>
        </w:tc>
      </w:tr>
      <w:tr>
        <w:tblPrEx>
          <w:tblCellMar>
            <w:top w:w="0" w:type="dxa"/>
            <w:left w:w="108" w:type="dxa"/>
            <w:bottom w:w="0" w:type="dxa"/>
            <w:right w:w="108" w:type="dxa"/>
          </w:tblCellMar>
        </w:tblPrEx>
        <w:trPr>
          <w:trHeight w:val="334" w:hRule="atLeast"/>
        </w:trPr>
        <w:tc>
          <w:tcPr>
            <w:tcW w:w="43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12</w:t>
            </w:r>
          </w:p>
        </w:tc>
        <w:tc>
          <w:tcPr>
            <w:tcW w:w="203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LS-5130S-28S-PWR-HI</w:t>
            </w:r>
          </w:p>
        </w:tc>
        <w:tc>
          <w:tcPr>
            <w:tcW w:w="2536"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38台</w:t>
            </w:r>
          </w:p>
        </w:tc>
      </w:tr>
    </w:tbl>
    <w:p>
      <w:pPr>
        <w:numPr>
          <w:ilvl w:val="0"/>
          <w:numId w:val="1"/>
        </w:numPr>
        <w:rPr>
          <w:rFonts w:hint="eastAsia" w:ascii="宋体" w:hAnsi="宋体" w:eastAsia="宋体"/>
          <w:sz w:val="24"/>
          <w:szCs w:val="24"/>
        </w:rPr>
      </w:pPr>
      <w:r>
        <w:rPr>
          <w:rFonts w:hint="eastAsia"/>
          <w:sz w:val="24"/>
          <w:szCs w:val="24"/>
          <w:vertAlign w:val="baseline"/>
          <w:lang w:val="en-US" w:eastAsia="zh-CN"/>
        </w:rPr>
        <w:t>需提供</w:t>
      </w:r>
      <w:r>
        <w:rPr>
          <w:rFonts w:hint="eastAsia" w:ascii="宋体" w:hAnsi="宋体" w:eastAsia="宋体"/>
          <w:sz w:val="24"/>
          <w:szCs w:val="24"/>
        </w:rPr>
        <w:t>原厂技术支持服务</w:t>
      </w:r>
      <w:r>
        <w:rPr>
          <w:rFonts w:hint="eastAsia" w:ascii="宋体" w:hAnsi="宋体" w:eastAsia="宋体"/>
          <w:sz w:val="24"/>
          <w:szCs w:val="24"/>
          <w:lang w:eastAsia="zh-CN"/>
        </w:rPr>
        <w:t>。</w:t>
      </w:r>
    </w:p>
    <w:p>
      <w:pPr>
        <w:numPr>
          <w:ilvl w:val="0"/>
          <w:numId w:val="2"/>
        </w:numPr>
        <w:ind w:left="425" w:leftChars="0" w:hanging="425" w:firstLineChars="0"/>
        <w:rPr>
          <w:rFonts w:hint="eastAsia" w:ascii="宋体" w:hAnsi="宋体" w:eastAsia="宋体"/>
          <w:b w:val="0"/>
          <w:bCs w:val="0"/>
          <w:sz w:val="24"/>
          <w:szCs w:val="24"/>
        </w:rPr>
      </w:pPr>
      <w:r>
        <w:rPr>
          <w:rFonts w:hint="eastAsia" w:ascii="宋体" w:hAnsi="宋体" w:eastAsia="宋体"/>
          <w:b w:val="0"/>
          <w:bCs w:val="0"/>
          <w:sz w:val="24"/>
          <w:szCs w:val="24"/>
        </w:rPr>
        <w:t>远程技术支持服务：提供7×24小时客户服务热线，包括产品技术咨询、故障申报受理、硬件维修RMA受理等服务内容。</w:t>
      </w:r>
    </w:p>
    <w:p>
      <w:pPr>
        <w:numPr>
          <w:ilvl w:val="0"/>
          <w:numId w:val="2"/>
        </w:numPr>
        <w:ind w:left="425" w:leftChars="0" w:hanging="425" w:firstLineChars="0"/>
        <w:rPr>
          <w:rFonts w:hint="eastAsia" w:ascii="宋体" w:hAnsi="宋体" w:eastAsia="宋体"/>
          <w:b w:val="0"/>
          <w:bCs w:val="0"/>
          <w:sz w:val="24"/>
          <w:szCs w:val="24"/>
        </w:rPr>
      </w:pPr>
      <w:r>
        <w:rPr>
          <w:rFonts w:hint="eastAsia" w:ascii="宋体" w:hAnsi="宋体" w:eastAsia="宋体"/>
          <w:b w:val="0"/>
          <w:bCs w:val="0"/>
          <w:sz w:val="24"/>
          <w:szCs w:val="24"/>
        </w:rPr>
        <w:t>在线支持服务：提供H3C网站和知了社区的访问权限，用户能够获取如产品版本、产品安装指南、版本说明书、经典维护案例、经验汇总等资料内容。</w:t>
      </w:r>
    </w:p>
    <w:p>
      <w:pPr>
        <w:numPr>
          <w:ilvl w:val="0"/>
          <w:numId w:val="2"/>
        </w:numPr>
        <w:ind w:left="425" w:leftChars="0" w:hanging="425" w:firstLineChars="0"/>
        <w:rPr>
          <w:rFonts w:hint="eastAsia" w:ascii="宋体" w:hAnsi="宋体" w:eastAsia="宋体"/>
          <w:b w:val="0"/>
          <w:bCs w:val="0"/>
          <w:sz w:val="24"/>
          <w:szCs w:val="24"/>
        </w:rPr>
      </w:pPr>
      <w:r>
        <w:rPr>
          <w:rFonts w:hint="eastAsia" w:ascii="宋体" w:hAnsi="宋体" w:eastAsia="宋体"/>
          <w:b w:val="0"/>
          <w:bCs w:val="0"/>
          <w:sz w:val="24"/>
          <w:szCs w:val="24"/>
        </w:rPr>
        <w:t>软件支持服务：提供所购设备主机的软件支持服务，用户能够获取如软件补丁（Bug Fixes）、固件版本（Firmware Version）、软件版本更新（Soft Version Updates）等软件内容。</w:t>
      </w:r>
    </w:p>
    <w:p>
      <w:pPr>
        <w:numPr>
          <w:ilvl w:val="0"/>
          <w:numId w:val="2"/>
        </w:numPr>
        <w:ind w:left="425" w:leftChars="0" w:hanging="425" w:firstLineChars="0"/>
        <w:rPr>
          <w:rFonts w:hint="eastAsia" w:ascii="宋体" w:hAnsi="宋体" w:eastAsia="宋体"/>
          <w:b w:val="0"/>
          <w:bCs w:val="0"/>
          <w:sz w:val="24"/>
          <w:szCs w:val="24"/>
        </w:rPr>
      </w:pPr>
      <w:r>
        <w:rPr>
          <w:rFonts w:hint="eastAsia" w:ascii="宋体" w:hAnsi="宋体" w:eastAsia="宋体"/>
          <w:b w:val="0"/>
          <w:bCs w:val="0"/>
          <w:sz w:val="24"/>
          <w:szCs w:val="24"/>
        </w:rPr>
        <w:t>快速备件更换服务：提供7×24×ND好件先行的快速备件更换服务。</w:t>
      </w:r>
    </w:p>
    <w:p>
      <w:pPr>
        <w:numPr>
          <w:ilvl w:val="0"/>
          <w:numId w:val="1"/>
        </w:numPr>
        <w:ind w:left="0" w:leftChars="0" w:firstLine="0" w:firstLineChars="0"/>
        <w:rPr>
          <w:rFonts w:hint="eastAsia" w:ascii="宋体" w:hAnsi="宋体" w:eastAsia="宋体"/>
          <w:b w:val="0"/>
          <w:bCs w:val="0"/>
          <w:sz w:val="24"/>
          <w:szCs w:val="24"/>
        </w:rPr>
      </w:pPr>
      <w:r>
        <w:rPr>
          <w:rFonts w:hint="eastAsia" w:ascii="宋体" w:hAnsi="宋体" w:eastAsia="宋体"/>
          <w:b w:val="0"/>
          <w:bCs w:val="0"/>
          <w:sz w:val="24"/>
          <w:szCs w:val="24"/>
        </w:rPr>
        <w:t>设备维保要求：</w:t>
      </w:r>
    </w:p>
    <w:p>
      <w:pPr>
        <w:numPr>
          <w:ilvl w:val="0"/>
          <w:numId w:val="3"/>
        </w:numPr>
        <w:ind w:left="425" w:leftChars="0" w:hanging="425" w:firstLineChars="0"/>
        <w:rPr>
          <w:rFonts w:hint="eastAsia" w:ascii="宋体" w:hAnsi="宋体" w:eastAsia="宋体"/>
          <w:b w:val="0"/>
          <w:bCs w:val="0"/>
          <w:sz w:val="24"/>
          <w:szCs w:val="24"/>
        </w:rPr>
      </w:pPr>
      <w:r>
        <w:rPr>
          <w:rFonts w:hint="eastAsia" w:ascii="宋体" w:hAnsi="宋体" w:eastAsia="宋体"/>
          <w:b w:val="0"/>
          <w:bCs w:val="0"/>
          <w:sz w:val="24"/>
          <w:szCs w:val="24"/>
        </w:rPr>
        <w:t>故障排除：在约定时间内排除故障恢复系统运行，包括故障定位、部件更换、数据恢复的全部工作，不再另外收取任何费用。</w:t>
      </w:r>
    </w:p>
    <w:p>
      <w:pPr>
        <w:numPr>
          <w:ilvl w:val="1"/>
          <w:numId w:val="3"/>
        </w:numPr>
        <w:ind w:left="840" w:leftChars="0" w:hanging="420" w:firstLineChars="0"/>
        <w:rPr>
          <w:rFonts w:hint="eastAsia" w:ascii="宋体" w:hAnsi="宋体" w:eastAsia="宋体"/>
          <w:b w:val="0"/>
          <w:bCs w:val="0"/>
          <w:sz w:val="24"/>
          <w:szCs w:val="24"/>
        </w:rPr>
      </w:pPr>
      <w:r>
        <w:rPr>
          <w:rFonts w:hint="eastAsia" w:ascii="宋体" w:hAnsi="宋体" w:eastAsia="宋体"/>
          <w:b w:val="0"/>
          <w:bCs w:val="0"/>
          <w:sz w:val="24"/>
          <w:szCs w:val="24"/>
        </w:rPr>
        <w:t>定期巡检：每季度对维保设备进行预防性维护，包括检查系统状态、设备硬件检查。</w:t>
      </w:r>
      <w:bookmarkStart w:id="0" w:name="_GoBack"/>
      <w:bookmarkEnd w:id="0"/>
    </w:p>
    <w:p>
      <w:pPr>
        <w:numPr>
          <w:ilvl w:val="1"/>
          <w:numId w:val="3"/>
        </w:numPr>
        <w:ind w:left="840" w:leftChars="0" w:hanging="420" w:firstLineChars="0"/>
        <w:rPr>
          <w:rFonts w:ascii="宋体" w:hAnsi="宋体" w:eastAsia="宋体"/>
          <w:b w:val="0"/>
          <w:bCs w:val="0"/>
          <w:sz w:val="24"/>
          <w:szCs w:val="24"/>
        </w:rPr>
      </w:pPr>
      <w:r>
        <w:rPr>
          <w:rFonts w:hint="eastAsia" w:ascii="宋体" w:hAnsi="宋体" w:eastAsia="宋体"/>
          <w:b w:val="0"/>
          <w:bCs w:val="0"/>
          <w:sz w:val="24"/>
          <w:szCs w:val="24"/>
        </w:rPr>
        <w:t>建立维护档案：详细记录设备型号、出厂编号、版本号、工作状态；提供现场工作报告、巡检报告、年度维护报告。</w:t>
      </w:r>
    </w:p>
    <w:p>
      <w:pPr>
        <w:pStyle w:val="3"/>
        <w:numPr>
          <w:ilvl w:val="0"/>
          <w:numId w:val="3"/>
        </w:numPr>
        <w:spacing w:before="0" w:after="0" w:line="300" w:lineRule="auto"/>
        <w:ind w:left="425" w:leftChars="0" w:hanging="425" w:firstLineChars="0"/>
        <w:jc w:val="left"/>
        <w:rPr>
          <w:rFonts w:ascii="宋体" w:hAnsi="宋体" w:eastAsia="宋体"/>
          <w:b w:val="0"/>
          <w:bCs w:val="0"/>
          <w:sz w:val="24"/>
          <w:szCs w:val="24"/>
        </w:rPr>
      </w:pPr>
      <w:r>
        <w:rPr>
          <w:rFonts w:hint="eastAsia" w:ascii="宋体" w:hAnsi="宋体" w:eastAsia="宋体"/>
          <w:b w:val="0"/>
          <w:bCs w:val="0"/>
          <w:sz w:val="24"/>
          <w:szCs w:val="24"/>
        </w:rPr>
        <w:t>软件升级：供应商承诺设备原厂商提供维保期内免费软件升级服务，升级服务类型包括且不限于如下几个方面：</w:t>
      </w:r>
    </w:p>
    <w:p>
      <w:pPr>
        <w:pStyle w:val="3"/>
        <w:numPr>
          <w:ilvl w:val="1"/>
          <w:numId w:val="3"/>
        </w:numPr>
        <w:spacing w:before="0" w:after="0" w:line="300" w:lineRule="auto"/>
        <w:ind w:left="840" w:leftChars="0" w:hanging="420" w:firstLineChars="0"/>
        <w:jc w:val="left"/>
        <w:rPr>
          <w:rFonts w:ascii="宋体" w:hAnsi="宋体" w:eastAsia="宋体"/>
          <w:b w:val="0"/>
          <w:bCs w:val="0"/>
          <w:sz w:val="24"/>
          <w:szCs w:val="24"/>
        </w:rPr>
      </w:pPr>
      <w:r>
        <w:rPr>
          <w:rFonts w:hint="eastAsia" w:ascii="宋体" w:hAnsi="宋体" w:eastAsia="宋体"/>
          <w:b w:val="0"/>
          <w:bCs w:val="0"/>
          <w:sz w:val="24"/>
          <w:szCs w:val="24"/>
        </w:rPr>
        <w:t>预防式补丁服务 （在已知设备软、硬件缺陷可能导致潜在问题的情况下，通过定期配置管理或巡检等方式对设备进行增补软件分析并提出版本升级建议）；</w:t>
      </w:r>
    </w:p>
    <w:p>
      <w:pPr>
        <w:pStyle w:val="3"/>
        <w:numPr>
          <w:ilvl w:val="1"/>
          <w:numId w:val="3"/>
        </w:numPr>
        <w:spacing w:before="0" w:after="0" w:line="300" w:lineRule="auto"/>
        <w:ind w:left="840" w:leftChars="0" w:hanging="420" w:firstLineChars="0"/>
        <w:jc w:val="left"/>
        <w:rPr>
          <w:rFonts w:ascii="宋体" w:hAnsi="宋体" w:eastAsia="宋体"/>
          <w:b w:val="0"/>
          <w:bCs w:val="0"/>
          <w:sz w:val="24"/>
          <w:szCs w:val="24"/>
        </w:rPr>
      </w:pPr>
      <w:r>
        <w:rPr>
          <w:rFonts w:hint="eastAsia" w:ascii="宋体" w:hAnsi="宋体" w:eastAsia="宋体"/>
          <w:b w:val="0"/>
          <w:bCs w:val="0"/>
          <w:sz w:val="24"/>
          <w:szCs w:val="24"/>
        </w:rPr>
        <w:t>响应式补丁服务 （当设备出现故障后，故障分析确认是软件缺陷所导致的故障，厂商提供针对该软件缺陷的软件补丁程序）；</w:t>
      </w:r>
    </w:p>
    <w:p>
      <w:pPr>
        <w:pStyle w:val="3"/>
        <w:numPr>
          <w:ilvl w:val="1"/>
          <w:numId w:val="3"/>
        </w:numPr>
        <w:spacing w:before="0" w:after="0" w:line="300" w:lineRule="auto"/>
        <w:ind w:left="840" w:leftChars="0" w:hanging="420" w:firstLineChars="0"/>
        <w:jc w:val="left"/>
        <w:rPr>
          <w:rFonts w:ascii="宋体" w:hAnsi="宋体" w:eastAsia="宋体"/>
          <w:b w:val="0"/>
          <w:bCs w:val="0"/>
          <w:sz w:val="24"/>
          <w:szCs w:val="24"/>
        </w:rPr>
      </w:pPr>
      <w:r>
        <w:rPr>
          <w:rFonts w:hint="eastAsia" w:ascii="宋体" w:hAnsi="宋体" w:eastAsia="宋体"/>
          <w:b w:val="0"/>
          <w:bCs w:val="0"/>
          <w:sz w:val="24"/>
          <w:szCs w:val="24"/>
        </w:rPr>
        <w:t>现场补丁升级服务；</w:t>
      </w:r>
    </w:p>
    <w:p>
      <w:pPr>
        <w:pStyle w:val="3"/>
        <w:numPr>
          <w:ilvl w:val="1"/>
          <w:numId w:val="3"/>
        </w:numPr>
        <w:spacing w:before="0" w:after="0" w:line="300" w:lineRule="auto"/>
        <w:ind w:left="840" w:leftChars="0" w:hanging="420" w:firstLineChars="0"/>
        <w:jc w:val="left"/>
        <w:rPr>
          <w:rFonts w:hint="eastAsia" w:ascii="宋体" w:hAnsi="宋体" w:eastAsia="宋体"/>
          <w:b w:val="0"/>
          <w:bCs w:val="0"/>
          <w:sz w:val="24"/>
          <w:szCs w:val="24"/>
          <w:lang w:val="en-US" w:eastAsia="zh-CN"/>
        </w:rPr>
      </w:pPr>
      <w:r>
        <w:rPr>
          <w:rFonts w:hint="eastAsia" w:ascii="宋体" w:hAnsi="宋体" w:eastAsia="宋体"/>
          <w:b w:val="0"/>
          <w:bCs w:val="0"/>
          <w:sz w:val="24"/>
          <w:szCs w:val="24"/>
        </w:rPr>
        <w:t>补丁相关资料说明服务。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B75A4"/>
    <w:multiLevelType w:val="multilevel"/>
    <w:tmpl w:val="B7FB75A4"/>
    <w:lvl w:ilvl="0" w:tentative="0">
      <w:start w:val="1"/>
      <w:numFmt w:val="decimal"/>
      <w:lvlText w:val="%1."/>
      <w:lvlJc w:val="left"/>
      <w:pPr>
        <w:ind w:left="425" w:hanging="425"/>
      </w:pPr>
      <w:rPr>
        <w:rFonts w:hint="default"/>
      </w:rPr>
    </w:lvl>
    <w:lvl w:ilvl="1" w:tentative="0">
      <w:start w:val="1"/>
      <w:numFmt w:val="decimal"/>
      <w:lvlText w:val="(%2)"/>
      <w:lvlJc w:val="left"/>
      <w:pPr>
        <w:tabs>
          <w:tab w:val="left" w:pos="840"/>
        </w:tabs>
        <w:ind w:left="840" w:leftChars="0" w:hanging="420" w:firstLineChars="0"/>
      </w:pPr>
      <w:rPr>
        <w:rFonts w:hint="default"/>
      </w:rPr>
    </w:lvl>
    <w:lvl w:ilvl="2" w:tentative="0">
      <w:start w:val="1"/>
      <w:numFmt w:val="decimalEnclosedCircleChinese"/>
      <w:lvlText w:val="%3"/>
      <w:lvlJc w:val="left"/>
      <w:pPr>
        <w:tabs>
          <w:tab w:val="left" w:pos="1260"/>
        </w:tabs>
        <w:ind w:left="1260" w:leftChars="0" w:hanging="420" w:firstLineChars="0"/>
      </w:pPr>
      <w:rPr>
        <w:rFonts w:hint="default"/>
      </w:rPr>
    </w:lvl>
    <w:lvl w:ilvl="3" w:tentative="0">
      <w:start w:val="1"/>
      <w:numFmt w:val="decimal"/>
      <w:lvlText w:val="%4)"/>
      <w:lvlJc w:val="left"/>
      <w:pPr>
        <w:tabs>
          <w:tab w:val="left" w:pos="1680"/>
        </w:tabs>
        <w:ind w:left="1680" w:leftChars="0" w:hanging="420" w:firstLineChars="0"/>
      </w:pPr>
      <w:rPr>
        <w:rFonts w:hint="default"/>
      </w:rPr>
    </w:lvl>
    <w:lvl w:ilvl="4" w:tentative="0">
      <w:start w:val="1"/>
      <w:numFmt w:val="lowerLetter"/>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Roman"/>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Letter"/>
      <w:lvlText w:val="%9."/>
      <w:lvlJc w:val="left"/>
      <w:pPr>
        <w:tabs>
          <w:tab w:val="left" w:pos="3780"/>
        </w:tabs>
        <w:ind w:left="3780" w:leftChars="0" w:hanging="420" w:firstLineChars="0"/>
      </w:pPr>
      <w:rPr>
        <w:rFonts w:hint="default"/>
      </w:rPr>
    </w:lvl>
  </w:abstractNum>
  <w:abstractNum w:abstractNumId="1">
    <w:nsid w:val="D95F3764"/>
    <w:multiLevelType w:val="singleLevel"/>
    <w:tmpl w:val="D95F3764"/>
    <w:lvl w:ilvl="0" w:tentative="0">
      <w:start w:val="1"/>
      <w:numFmt w:val="chineseCounting"/>
      <w:suff w:val="nothing"/>
      <w:lvlText w:val="%1、"/>
      <w:lvlJc w:val="left"/>
      <w:rPr>
        <w:rFonts w:hint="eastAsia"/>
      </w:rPr>
    </w:lvl>
  </w:abstractNum>
  <w:abstractNum w:abstractNumId="2">
    <w:nsid w:val="DFA3AE0E"/>
    <w:multiLevelType w:val="singleLevel"/>
    <w:tmpl w:val="DFA3AE0E"/>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xMzA2OWE1NzMwYWI4YTE3MjYxMTEyOWM2NTNhMmEifQ=="/>
  </w:docVars>
  <w:rsids>
    <w:rsidRoot w:val="40CB3F35"/>
    <w:rsid w:val="232A7DCA"/>
    <w:rsid w:val="2D0D482D"/>
    <w:rsid w:val="40CB3F35"/>
    <w:rsid w:val="47241A8E"/>
    <w:rsid w:val="6FBD2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jc w:val="center"/>
      <w:outlineLvl w:val="1"/>
    </w:pPr>
    <w:rPr>
      <w:rFonts w:ascii="Arial" w:hAnsi="Arial" w:eastAsia="幼圆" w:cs="Arial"/>
      <w:b/>
      <w:bCs/>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paragraph" w:styleId="4">
    <w:name w:val="Body Text Indent"/>
    <w:basedOn w:val="1"/>
    <w:next w:val="5"/>
    <w:qFormat/>
    <w:uiPriority w:val="0"/>
    <w:pPr>
      <w:ind w:firstLine="645"/>
    </w:pPr>
    <w:rPr>
      <w:rFonts w:ascii="楷体_GB2312" w:hAnsi="宋体" w:eastAsia="楷体_GB2312" w:cs="宋体"/>
      <w:sz w:val="32"/>
      <w:szCs w:val="32"/>
    </w:rPr>
  </w:style>
  <w:style w:type="paragraph" w:styleId="5">
    <w:name w:val="envelope return"/>
    <w:basedOn w:val="1"/>
    <w:qFormat/>
    <w:uiPriority w:val="99"/>
    <w:pPr>
      <w:snapToGrid w:val="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788</Words>
  <Characters>1119</Characters>
  <Lines>0</Lines>
  <Paragraphs>0</Paragraphs>
  <TotalTime>6</TotalTime>
  <ScaleCrop>false</ScaleCrop>
  <LinksUpToDate>false</LinksUpToDate>
  <CharactersWithSpaces>1142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2024-05-20T06:01:00Z</dcterms:created>
  <dc:creator>张华荣</dc:creator>
  <cp:lastModifiedBy>刘永琴</cp:lastModifiedBy>
  <dcterms:modified xsi:type="dcterms:W3CDTF">2024-06-25T00:56:08Z</dcterms:modified>
  <dc:title>网络交换机维保需求</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BE3B4C01540C47EFBF83E0AC774EBD61_12</vt:lpwstr>
  </property>
</Properties>
</file>