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8F69B">
      <w:pPr>
        <w:jc w:val="center"/>
        <w:rPr>
          <w:rFonts w:hint="eastAsia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</w:rPr>
        <w:t>安全设备采购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清单</w:t>
      </w:r>
    </w:p>
    <w:tbl>
      <w:tblPr>
        <w:tblStyle w:val="10"/>
        <w:tblW w:w="9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5670"/>
        <w:gridCol w:w="730"/>
        <w:gridCol w:w="730"/>
      </w:tblGrid>
      <w:tr w14:paraId="78AB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46" w:type="dxa"/>
            <w:vAlign w:val="center"/>
          </w:tcPr>
          <w:p w14:paraId="2B70F9A8">
            <w:pPr>
              <w:spacing w:line="24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C353CB">
            <w:pPr>
              <w:spacing w:line="24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产品名称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79D498DC">
            <w:pPr>
              <w:spacing w:line="240" w:lineRule="auto"/>
              <w:jc w:val="center"/>
              <w:rPr>
                <w:rFonts w:ascii="仿宋" w:hAnsi="仿宋" w:eastAsia="仿宋" w:cs="Calibri"/>
                <w:kern w:val="0"/>
              </w:rPr>
            </w:pPr>
            <w:r>
              <w:rPr>
                <w:rFonts w:hint="eastAsia" w:ascii="仿宋" w:hAnsi="仿宋" w:eastAsia="仿宋" w:cs="Calibri"/>
                <w:kern w:val="0"/>
              </w:rPr>
              <w:t>相关配置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73B65421">
            <w:pPr>
              <w:spacing w:line="240" w:lineRule="auto"/>
              <w:jc w:val="center"/>
              <w:rPr>
                <w:rFonts w:ascii="仿宋" w:hAnsi="仿宋" w:eastAsia="仿宋" w:cs="Calibri"/>
                <w:kern w:val="0"/>
              </w:rPr>
            </w:pPr>
            <w:r>
              <w:rPr>
                <w:rFonts w:hint="eastAsia" w:ascii="仿宋" w:hAnsi="仿宋" w:eastAsia="仿宋" w:cs="Calibri"/>
                <w:kern w:val="0"/>
              </w:rPr>
              <w:t>数量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5C2DA6EC">
            <w:pPr>
              <w:spacing w:line="240" w:lineRule="auto"/>
              <w:jc w:val="center"/>
              <w:rPr>
                <w:rFonts w:hint="default" w:ascii="仿宋" w:hAnsi="仿宋" w:eastAsia="仿宋" w:cs="Calibri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kern w:val="0"/>
                <w:lang w:val="en-US" w:eastAsia="zh-CN"/>
              </w:rPr>
              <w:t>价格</w:t>
            </w:r>
          </w:p>
        </w:tc>
      </w:tr>
      <w:tr w14:paraId="1111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46" w:type="dxa"/>
            <w:vAlign w:val="center"/>
          </w:tcPr>
          <w:p w14:paraId="5DD14D12">
            <w:pPr>
              <w:spacing w:line="240" w:lineRule="auto"/>
              <w:jc w:val="center"/>
              <w:rPr>
                <w:rFonts w:ascii="仿宋" w:hAnsi="仿宋" w:eastAsia="仿宋" w:cs="Calibri"/>
                <w:kern w:val="0"/>
              </w:rPr>
            </w:pPr>
            <w:r>
              <w:rPr>
                <w:rFonts w:hint="eastAsia" w:ascii="仿宋" w:hAnsi="仿宋" w:eastAsia="仿宋" w:cs="Calibri"/>
                <w:kern w:val="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C3B782">
            <w:pPr>
              <w:spacing w:line="24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数据库审计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3C098F">
            <w:pPr>
              <w:spacing w:line="24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国产品牌，标准2U硬件，银河麒麟操作系统；硬件:海光处理器，内存</w:t>
            </w:r>
            <w:r>
              <w:rPr>
                <w:rFonts w:ascii="仿宋" w:hAnsi="仿宋" w:eastAsia="仿宋"/>
              </w:rPr>
              <w:t>32</w:t>
            </w:r>
            <w:r>
              <w:rPr>
                <w:rFonts w:hint="eastAsia" w:ascii="仿宋" w:hAnsi="仿宋" w:eastAsia="仿宋"/>
              </w:rPr>
              <w:t>GB；硬盘</w:t>
            </w:r>
            <w:r>
              <w:rPr>
                <w:rFonts w:ascii="仿宋" w:hAnsi="仿宋" w:eastAsia="仿宋"/>
              </w:rPr>
              <w:t>4</w:t>
            </w:r>
            <w:r>
              <w:rPr>
                <w:rFonts w:hint="eastAsia" w:ascii="仿宋" w:hAnsi="仿宋" w:eastAsia="仿宋"/>
              </w:rPr>
              <w:t>TB机械硬盘；接口：6个千兆电口（1个管理，1个HA），4个千兆光口，2个万兆口（含2个千兆SFP多模光模块）；电源：双电源；2个扩展槽位；每秒新建连接≥5W，整机吞吐≥5.4Gbps，应用识别功能1年，1年攻击检测、僵尸主机规则库升级许可；1个云审计代理/Agent授权，三年质保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529850B">
            <w:pPr>
              <w:spacing w:line="24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3F423EA">
            <w:pPr>
              <w:spacing w:line="240" w:lineRule="auto"/>
              <w:jc w:val="center"/>
              <w:rPr>
                <w:rFonts w:ascii="仿宋" w:hAnsi="仿宋" w:eastAsia="仿宋"/>
              </w:rPr>
            </w:pPr>
          </w:p>
        </w:tc>
      </w:tr>
      <w:tr w14:paraId="145A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46" w:type="dxa"/>
            <w:vAlign w:val="center"/>
          </w:tcPr>
          <w:p w14:paraId="1E6E8B08">
            <w:pPr>
              <w:spacing w:line="240" w:lineRule="auto"/>
              <w:jc w:val="center"/>
              <w:rPr>
                <w:rFonts w:ascii="仿宋" w:hAnsi="仿宋" w:eastAsia="仿宋" w:cs="Calibri"/>
                <w:kern w:val="0"/>
              </w:rPr>
            </w:pPr>
            <w:r>
              <w:rPr>
                <w:rFonts w:hint="eastAsia" w:ascii="仿宋" w:hAnsi="仿宋" w:eastAsia="仿宋" w:cs="Calibri"/>
                <w:kern w:val="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A41243">
            <w:pPr>
              <w:spacing w:line="24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日志审计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9886DF">
            <w:pPr>
              <w:spacing w:line="24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国产品牌，标准2U硬件；芯片+操作系统：飞腾腾锐D2000+统信UOS；内存16GB，硬盘6TB机械硬盘； 电源：双电源， 接口：千兆电口*6（包含管理口*1，HA口*1，业务口*4）千兆光口*4（含2个千兆SFP多模光模块）；万兆光网口 * 2；日志采集资产100个，最大支持拓展到300个，日志处理能力EPS：≥4000/秒，三年质保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F6401CE">
            <w:pPr>
              <w:spacing w:line="24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0D9B990">
            <w:pPr>
              <w:spacing w:line="240" w:lineRule="auto"/>
              <w:jc w:val="center"/>
              <w:rPr>
                <w:rFonts w:hint="eastAsia" w:ascii="仿宋" w:hAnsi="仿宋" w:eastAsia="仿宋"/>
              </w:rPr>
            </w:pPr>
          </w:p>
        </w:tc>
      </w:tr>
      <w:tr w14:paraId="7C03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46" w:type="dxa"/>
            <w:vAlign w:val="center"/>
          </w:tcPr>
          <w:p w14:paraId="6B603F36">
            <w:pPr>
              <w:spacing w:line="240" w:lineRule="auto"/>
              <w:jc w:val="center"/>
              <w:rPr>
                <w:rFonts w:ascii="仿宋" w:hAnsi="仿宋" w:eastAsia="仿宋" w:cs="Calibri"/>
                <w:kern w:val="0"/>
              </w:rPr>
            </w:pPr>
            <w:r>
              <w:rPr>
                <w:rFonts w:hint="eastAsia" w:ascii="仿宋" w:hAnsi="仿宋" w:eastAsia="仿宋" w:cs="Calibri"/>
                <w:kern w:val="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04B712">
            <w:pPr>
              <w:spacing w:line="24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外网防火墙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3101E9C">
            <w:pPr>
              <w:spacing w:line="24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国产品牌，CPU芯片：飞腾, 操作系统：国产操作系统,网络层吞吐量(Mbps，双向，IPv4、长字节)：6000,内存：8GB,TCP并发连接数(IPv4)：480万,TCP每秒新建连接速率(个/秒)：100000,管理口(个)：1,硬盘(原配硬盘规格)：1TB,千兆光口(个)：4,入侵检测防御规则库：三年, TCP并发连接数(IPv6)：300万,HA口(个)：1,应用层吞吐量(Mbps，单向、IPv4、长字节)：3000,千兆电口(个)：4,应用规则库：三年,高度（U）：1U,防病毒规则库：三年,万兆光口(个)：0,应用层吞吐量(Mbps，单向、IPv6、长字节)：3000,扩展槽：2,网络层吞吐量(Mbps，双向，IPv6、长字节)：6000,安装方式：标准机架式,其它接口(个)：1个CON口，2个USB口，三年质保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6CD2C6C">
            <w:pPr>
              <w:spacing w:line="24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A8FFD53">
            <w:pPr>
              <w:spacing w:line="240" w:lineRule="auto"/>
              <w:jc w:val="center"/>
              <w:rPr>
                <w:rFonts w:hint="eastAsia" w:ascii="仿宋" w:hAnsi="仿宋" w:eastAsia="仿宋"/>
              </w:rPr>
            </w:pPr>
          </w:p>
        </w:tc>
      </w:tr>
      <w:tr w14:paraId="75A4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46" w:type="dxa"/>
            <w:vAlign w:val="center"/>
          </w:tcPr>
          <w:p w14:paraId="0A7BE6C5">
            <w:pPr>
              <w:spacing w:line="240" w:lineRule="auto"/>
              <w:jc w:val="center"/>
              <w:rPr>
                <w:rFonts w:hint="eastAsia" w:ascii="仿宋" w:hAnsi="仿宋" w:eastAsia="仿宋" w:cs="Calibri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5E4B40">
            <w:pPr>
              <w:spacing w:line="24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C85BA70">
            <w:pPr>
              <w:spacing w:line="24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7C9826F">
            <w:pPr>
              <w:spacing w:line="240" w:lineRule="auto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总价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B17A159">
            <w:pPr>
              <w:spacing w:line="240" w:lineRule="auto"/>
              <w:jc w:val="center"/>
              <w:rPr>
                <w:rFonts w:hint="eastAsia" w:ascii="仿宋" w:hAnsi="仿宋" w:eastAsia="仿宋"/>
              </w:rPr>
            </w:pPr>
          </w:p>
        </w:tc>
      </w:tr>
    </w:tbl>
    <w:p w14:paraId="0732D58F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注：提供苏采云框架协议履约证明。</w:t>
      </w:r>
      <w:bookmarkStart w:id="0" w:name="_GoBack"/>
      <w:bookmarkEnd w:id="0"/>
    </w:p>
    <w:p w14:paraId="4A5ED7E4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74520D"/>
    <w:multiLevelType w:val="multilevel"/>
    <w:tmpl w:val="2A74520D"/>
    <w:lvl w:ilvl="0" w:tentative="0">
      <w:start w:val="1"/>
      <w:numFmt w:val="decimal"/>
      <w:pStyle w:val="2"/>
      <w:suff w:val="nothing"/>
      <w:lvlText w:val="第%1章、"/>
      <w:lvlJc w:val="left"/>
      <w:pPr>
        <w:ind w:left="0" w:firstLine="0"/>
      </w:pPr>
      <w:rPr>
        <w:rFonts w:hint="eastAsia" w:eastAsia="黑体"/>
      </w:rPr>
    </w:lvl>
    <w:lvl w:ilvl="1" w:tentative="0">
      <w:start w:val="1"/>
      <w:numFmt w:val="decimal"/>
      <w:pStyle w:val="3"/>
      <w:isLgl/>
      <w:suff w:val="nothing"/>
      <w:lvlText w:val="%1.%2、"/>
      <w:lvlJc w:val="left"/>
      <w:pPr>
        <w:ind w:left="0" w:firstLine="0"/>
      </w:pPr>
      <w:rPr>
        <w:rFonts w:hint="eastAsia" w:eastAsia="宋体"/>
      </w:rPr>
    </w:lvl>
    <w:lvl w:ilvl="2" w:tentative="0">
      <w:start w:val="1"/>
      <w:numFmt w:val="decimal"/>
      <w:pStyle w:val="4"/>
      <w:isLgl/>
      <w:suff w:val="nothing"/>
      <w:lvlText w:val="%1.%2.%3、"/>
      <w:lvlJc w:val="left"/>
      <w:pPr>
        <w:ind w:left="0" w:firstLine="0"/>
      </w:pPr>
      <w:rPr>
        <w:rFonts w:hint="eastAsia" w:eastAsia="宋体"/>
      </w:rPr>
    </w:lvl>
    <w:lvl w:ilvl="3" w:tentative="0">
      <w:start w:val="1"/>
      <w:numFmt w:val="decimal"/>
      <w:pStyle w:val="5"/>
      <w:isLgl/>
      <w:suff w:val="nothing"/>
      <w:lvlText w:val="%1.%2.%3.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suff w:val="nothing"/>
      <w:lvlText w:val="%1.%2.%3.%4.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18"/>
      <w:isLgl/>
      <w:suff w:val="nothing"/>
      <w:lvlText w:val="%1.%2.%3.%4.%5.%6、"/>
      <w:lvlJc w:val="left"/>
      <w:pPr>
        <w:ind w:left="0" w:firstLine="0"/>
      </w:pPr>
      <w:rPr>
        <w:rFonts w:hint="eastAsia" w:ascii="黑体" w:eastAsia="黑体"/>
        <w:b w:val="0"/>
        <w:i w:val="0"/>
        <w:sz w:val="28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xMzA2OWE1NzMwYWI4YTE3MjYxMTEyOWM2NTNhMmEifQ=="/>
  </w:docVars>
  <w:rsids>
    <w:rsidRoot w:val="008847EA"/>
    <w:rsid w:val="00033351"/>
    <w:rsid w:val="00070F9A"/>
    <w:rsid w:val="00074A82"/>
    <w:rsid w:val="0009725B"/>
    <w:rsid w:val="00176F59"/>
    <w:rsid w:val="00193C3E"/>
    <w:rsid w:val="001D1A88"/>
    <w:rsid w:val="0022092D"/>
    <w:rsid w:val="002F77CE"/>
    <w:rsid w:val="003628EB"/>
    <w:rsid w:val="004822C5"/>
    <w:rsid w:val="005702F5"/>
    <w:rsid w:val="005E1BAD"/>
    <w:rsid w:val="00625D9E"/>
    <w:rsid w:val="00677930"/>
    <w:rsid w:val="006E1176"/>
    <w:rsid w:val="006E217C"/>
    <w:rsid w:val="007A3CCF"/>
    <w:rsid w:val="007A5904"/>
    <w:rsid w:val="008847EA"/>
    <w:rsid w:val="008C66ED"/>
    <w:rsid w:val="008D23C7"/>
    <w:rsid w:val="008F50E6"/>
    <w:rsid w:val="00902B24"/>
    <w:rsid w:val="0091346D"/>
    <w:rsid w:val="00923A47"/>
    <w:rsid w:val="00972061"/>
    <w:rsid w:val="009A76EB"/>
    <w:rsid w:val="009E0559"/>
    <w:rsid w:val="009F646E"/>
    <w:rsid w:val="00A72EF9"/>
    <w:rsid w:val="00AD58CA"/>
    <w:rsid w:val="00AF5CB7"/>
    <w:rsid w:val="00AF7838"/>
    <w:rsid w:val="00B742F3"/>
    <w:rsid w:val="00BF35B3"/>
    <w:rsid w:val="00CA570A"/>
    <w:rsid w:val="00CA7939"/>
    <w:rsid w:val="00CB5BA3"/>
    <w:rsid w:val="00CF55DA"/>
    <w:rsid w:val="00D220C0"/>
    <w:rsid w:val="00D3229C"/>
    <w:rsid w:val="00DA033F"/>
    <w:rsid w:val="00E102D1"/>
    <w:rsid w:val="00E4576D"/>
    <w:rsid w:val="00E5208A"/>
    <w:rsid w:val="00E96689"/>
    <w:rsid w:val="00EA1348"/>
    <w:rsid w:val="00F65345"/>
    <w:rsid w:val="00FA3A81"/>
    <w:rsid w:val="00FD025D"/>
    <w:rsid w:val="22B1384B"/>
    <w:rsid w:val="2309269C"/>
    <w:rsid w:val="2B7E3D32"/>
    <w:rsid w:val="2FC6747E"/>
    <w:rsid w:val="3A7B3A28"/>
    <w:rsid w:val="4D456F57"/>
    <w:rsid w:val="6BF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Calibri" w:hAnsi="Calibri" w:eastAsia="宋体" w:cs="Times New Roman (正文 CS 字体)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widowControl w:val="0"/>
      <w:numPr>
        <w:ilvl w:val="0"/>
        <w:numId w:val="1"/>
      </w:numPr>
      <w:spacing w:before="340" w:after="330" w:line="578" w:lineRule="auto"/>
      <w:outlineLvl w:val="0"/>
    </w:pPr>
    <w:rPr>
      <w:rFonts w:ascii="Arial Unicode MS" w:hAnsi="Arial Unicode MS" w:eastAsia="黑体" w:cs="Times New Roman"/>
      <w:bCs/>
      <w:kern w:val="44"/>
      <w:sz w:val="36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widowControl w:val="0"/>
      <w:numPr>
        <w:ilvl w:val="1"/>
        <w:numId w:val="1"/>
      </w:numPr>
      <w:spacing w:before="260" w:after="260" w:line="416" w:lineRule="auto"/>
      <w:outlineLvl w:val="1"/>
    </w:pPr>
    <w:rPr>
      <w:rFonts w:ascii="Arial Unicode MS" w:hAnsi="Arial Unicode MS" w:eastAsia="黑体" w:cs="Times New Roman"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"/>
    <w:pPr>
      <w:keepNext/>
      <w:keepLines/>
      <w:widowControl w:val="0"/>
      <w:numPr>
        <w:ilvl w:val="2"/>
        <w:numId w:val="1"/>
      </w:numPr>
      <w:spacing w:before="260" w:after="260" w:line="416" w:lineRule="auto"/>
      <w:outlineLvl w:val="2"/>
    </w:pPr>
    <w:rPr>
      <w:rFonts w:ascii="Arial Unicode MS" w:hAnsi="Arial Unicode MS" w:eastAsia="黑体" w:cs="Times New Roman"/>
      <w:bCs/>
      <w:sz w:val="30"/>
      <w:szCs w:val="32"/>
    </w:rPr>
  </w:style>
  <w:style w:type="paragraph" w:styleId="5">
    <w:name w:val="heading 4"/>
    <w:basedOn w:val="1"/>
    <w:next w:val="1"/>
    <w:link w:val="16"/>
    <w:qFormat/>
    <w:uiPriority w:val="0"/>
    <w:pPr>
      <w:keepNext/>
      <w:keepLines/>
      <w:widowControl w:val="0"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Cs/>
      <w:sz w:val="30"/>
      <w:szCs w:val="28"/>
    </w:rPr>
  </w:style>
  <w:style w:type="paragraph" w:styleId="6">
    <w:name w:val="heading 5"/>
    <w:basedOn w:val="1"/>
    <w:next w:val="1"/>
    <w:link w:val="17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Arial" w:hAnsi="Arial" w:eastAsia="黑体" w:cs="Times New Roman"/>
      <w:bCs/>
      <w:kern w:val="0"/>
      <w:sz w:val="30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6"/>
    <w:unhideWhenUsed/>
    <w:qFormat/>
    <w:uiPriority w:val="0"/>
    <w:pPr>
      <w:widowControl w:val="0"/>
      <w:spacing w:line="240" w:lineRule="auto"/>
      <w:jc w:val="left"/>
    </w:pPr>
    <w:rPr>
      <w:rFonts w:asciiTheme="minorHAnsi" w:hAnsiTheme="minorHAnsi" w:eastAsiaTheme="minorEastAsia" w:cstheme="minorBidi"/>
      <w:sz w:val="21"/>
      <w:szCs w:val="22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link w:val="2"/>
    <w:qFormat/>
    <w:uiPriority w:val="9"/>
    <w:rPr>
      <w:rFonts w:ascii="Arial Unicode MS" w:hAnsi="Arial Unicode MS" w:eastAsia="黑体" w:cs="Times New Roman"/>
      <w:bCs/>
      <w:kern w:val="44"/>
      <w:sz w:val="36"/>
      <w:szCs w:val="44"/>
    </w:rPr>
  </w:style>
  <w:style w:type="character" w:customStyle="1" w:styleId="14">
    <w:name w:val="标题 2 字符"/>
    <w:link w:val="3"/>
    <w:qFormat/>
    <w:uiPriority w:val="0"/>
    <w:rPr>
      <w:rFonts w:ascii="Arial Unicode MS" w:hAnsi="Arial Unicode MS" w:eastAsia="黑体" w:cs="Times New Roman"/>
      <w:bCs/>
      <w:sz w:val="32"/>
      <w:szCs w:val="32"/>
    </w:rPr>
  </w:style>
  <w:style w:type="character" w:customStyle="1" w:styleId="15">
    <w:name w:val="标题 3 字符"/>
    <w:link w:val="4"/>
    <w:qFormat/>
    <w:uiPriority w:val="9"/>
    <w:rPr>
      <w:rFonts w:ascii="Arial Unicode MS" w:hAnsi="Arial Unicode MS" w:eastAsia="黑体" w:cs="Times New Roman"/>
      <w:bCs/>
      <w:sz w:val="30"/>
      <w:szCs w:val="32"/>
    </w:rPr>
  </w:style>
  <w:style w:type="character" w:customStyle="1" w:styleId="16">
    <w:name w:val="标题 4 字符"/>
    <w:link w:val="5"/>
    <w:qFormat/>
    <w:uiPriority w:val="0"/>
    <w:rPr>
      <w:rFonts w:ascii="Arial" w:hAnsi="Arial" w:eastAsia="黑体" w:cs="Times New Roman"/>
      <w:bCs/>
      <w:sz w:val="30"/>
      <w:szCs w:val="28"/>
    </w:rPr>
  </w:style>
  <w:style w:type="character" w:customStyle="1" w:styleId="17">
    <w:name w:val="标题 5 字符"/>
    <w:basedOn w:val="12"/>
    <w:link w:val="6"/>
    <w:qFormat/>
    <w:uiPriority w:val="0"/>
    <w:rPr>
      <w:rFonts w:ascii="Arial" w:hAnsi="Arial" w:eastAsia="黑体" w:cs="Times New Roman"/>
      <w:bCs/>
      <w:kern w:val="0"/>
      <w:sz w:val="30"/>
      <w:szCs w:val="28"/>
    </w:rPr>
  </w:style>
  <w:style w:type="paragraph" w:customStyle="1" w:styleId="18">
    <w:name w:val="标题6-OK"/>
    <w:basedOn w:val="6"/>
    <w:qFormat/>
    <w:uiPriority w:val="0"/>
    <w:pPr>
      <w:numPr>
        <w:ilvl w:val="5"/>
      </w:numPr>
      <w:spacing w:line="377" w:lineRule="auto"/>
    </w:pPr>
  </w:style>
  <w:style w:type="table" w:customStyle="1" w:styleId="19">
    <w:name w:val="网格型1"/>
    <w:basedOn w:val="10"/>
    <w:qFormat/>
    <w:uiPriority w:val="0"/>
    <w:pPr>
      <w:spacing w:line="240" w:lineRule="auto"/>
      <w:jc w:val="left"/>
    </w:pPr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列出段落2"/>
    <w:basedOn w:val="1"/>
    <w:qFormat/>
    <w:uiPriority w:val="34"/>
    <w:pPr>
      <w:widowControl w:val="0"/>
      <w:spacing w:line="240" w:lineRule="auto"/>
      <w:ind w:firstLine="420" w:firstLineChars="200"/>
    </w:pPr>
    <w:rPr>
      <w:rFonts w:cs="Times New Roman"/>
      <w:sz w:val="21"/>
      <w:szCs w:val="20"/>
    </w:rPr>
  </w:style>
  <w:style w:type="paragraph" w:customStyle="1" w:styleId="22">
    <w:name w:val="首行缩进"/>
    <w:basedOn w:val="1"/>
    <w:qFormat/>
    <w:uiPriority w:val="0"/>
    <w:pPr>
      <w:widowControl w:val="0"/>
      <w:spacing w:line="240" w:lineRule="auto"/>
      <w:ind w:firstLine="480" w:firstLineChars="200"/>
    </w:pPr>
    <w:rPr>
      <w:rFonts w:ascii="Times New Roman" w:hAnsi="Times New Roman" w:cs="Times New Roman"/>
      <w:b/>
      <w:sz w:val="21"/>
      <w:szCs w:val="20"/>
      <w:lang w:val="zh-CN"/>
    </w:rPr>
  </w:style>
  <w:style w:type="character" w:customStyle="1" w:styleId="23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24">
    <w:name w:val="页脚 字符"/>
    <w:basedOn w:val="12"/>
    <w:link w:val="8"/>
    <w:qFormat/>
    <w:uiPriority w:val="99"/>
    <w:rPr>
      <w:sz w:val="18"/>
      <w:szCs w:val="18"/>
    </w:rPr>
  </w:style>
  <w:style w:type="paragraph" w:customStyle="1" w:styleId="25">
    <w:name w:val="正文一"/>
    <w:basedOn w:val="1"/>
    <w:qFormat/>
    <w:uiPriority w:val="0"/>
    <w:pPr>
      <w:widowControl w:val="0"/>
      <w:spacing w:before="120" w:after="120"/>
    </w:pPr>
    <w:rPr>
      <w:rFonts w:cs="宋体" w:asciiTheme="minorHAnsi" w:hAnsiTheme="minorHAnsi" w:eastAsiaTheme="minorEastAsia"/>
      <w:sz w:val="21"/>
      <w:szCs w:val="21"/>
    </w:rPr>
  </w:style>
  <w:style w:type="character" w:customStyle="1" w:styleId="26">
    <w:name w:val="批注文字 字符"/>
    <w:basedOn w:val="12"/>
    <w:link w:val="7"/>
    <w:qFormat/>
    <w:uiPriority w:val="0"/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608</Words>
  <Characters>754</Characters>
  <Lines>5</Lines>
  <Paragraphs>1</Paragraphs>
  <TotalTime>0</TotalTime>
  <ScaleCrop>false</ScaleCrop>
  <LinksUpToDate>false</LinksUpToDate>
  <CharactersWithSpaces>760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2024-03-08T04:10:00Z</dcterms:created>
  <dc:creator>桑健</dc:creator>
  <cp:lastModifiedBy>刘永琴</cp:lastModifiedBy>
  <dcterms:modified xsi:type="dcterms:W3CDTF">2024-08-16T06:27:06Z</dcterms:modified>
  <dc:title>苏州市第九人民医院安全设备采购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C71D337A9F494C129A35443CCE70E522_12</vt:lpwstr>
  </property>
</Properties>
</file>